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2874"/>
        <w:gridCol w:w="6198"/>
      </w:tblGrid>
      <w:tr w:rsidR="00A25C1B" w:rsidRPr="007B6FB4" w:rsidTr="00EE4282">
        <w:tc>
          <w:tcPr>
            <w:tcW w:w="1584" w:type="pct"/>
            <w:hideMark/>
          </w:tcPr>
          <w:p w:rsidR="00A25C1B" w:rsidRPr="007B6FB4" w:rsidRDefault="00A25C1B" w:rsidP="00EE4282">
            <w:pPr>
              <w:spacing w:after="0" w:line="240" w:lineRule="auto"/>
              <w:jc w:val="center"/>
              <w:rPr>
                <w:rFonts w:ascii="Times New Roman" w:hAnsi="Times New Roman"/>
                <w:b/>
                <w:sz w:val="28"/>
                <w:szCs w:val="28"/>
              </w:rPr>
            </w:pPr>
            <w:r w:rsidRPr="007B6FB4">
              <w:rPr>
                <w:rFonts w:ascii="Times New Roman" w:hAnsi="Times New Roman"/>
                <w:b/>
                <w:sz w:val="28"/>
                <w:szCs w:val="28"/>
              </w:rPr>
              <w:t>BỘ CÔNG THƯƠNG</w:t>
            </w:r>
          </w:p>
          <w:p w:rsidR="00A25C1B" w:rsidRPr="007B6FB4" w:rsidRDefault="00A25C1B" w:rsidP="00EE4282">
            <w:pPr>
              <w:spacing w:after="0" w:line="240" w:lineRule="auto"/>
              <w:jc w:val="center"/>
              <w:rPr>
                <w:rFonts w:ascii="Times New Roman" w:hAnsi="Times New Roman"/>
                <w:sz w:val="28"/>
                <w:szCs w:val="28"/>
              </w:rPr>
            </w:pPr>
            <w:r w:rsidRPr="007B6FB4">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6135B09A" wp14:editId="63C4DF82">
                      <wp:simplePos x="0" y="0"/>
                      <wp:positionH relativeFrom="column">
                        <wp:posOffset>409575</wp:posOffset>
                      </wp:positionH>
                      <wp:positionV relativeFrom="paragraph">
                        <wp:posOffset>13335</wp:posOffset>
                      </wp:positionV>
                      <wp:extent cx="838835" cy="0"/>
                      <wp:effectExtent l="0" t="0" r="0" b="0"/>
                      <wp:wrapNone/>
                      <wp:docPr id="104846620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45066B" id="_x0000_t32" coordsize="21600,21600" o:spt="32" o:oned="t" path="m,l21600,21600e" filled="f">
                      <v:path arrowok="t" fillok="f" o:connecttype="none"/>
                      <o:lock v:ext="edit" shapetype="t"/>
                    </v:shapetype>
                    <v:shape id="AutoShape 6" o:spid="_x0000_s1026" type="#_x0000_t32" style="position:absolute;margin-left:32.25pt;margin-top:1.05pt;width:66.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IvJQIAAEM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"/>
                  </w:pict>
                </mc:Fallback>
              </mc:AlternateContent>
            </w:r>
          </w:p>
        </w:tc>
        <w:tc>
          <w:tcPr>
            <w:tcW w:w="3416" w:type="pct"/>
          </w:tcPr>
          <w:p w:rsidR="00A25C1B" w:rsidRPr="007B6FB4" w:rsidRDefault="00A25C1B" w:rsidP="00EE4282">
            <w:pPr>
              <w:spacing w:after="0" w:line="240" w:lineRule="auto"/>
              <w:ind w:left="-115"/>
              <w:jc w:val="center"/>
              <w:rPr>
                <w:rFonts w:ascii="Times New Roman" w:hAnsi="Times New Roman"/>
                <w:b/>
                <w:sz w:val="28"/>
                <w:szCs w:val="28"/>
                <w:lang w:val="vi-VN"/>
              </w:rPr>
            </w:pPr>
            <w:r w:rsidRPr="007B6FB4">
              <w:rPr>
                <w:rFonts w:ascii="Times New Roman" w:hAnsi="Times New Roman"/>
                <w:b/>
                <w:sz w:val="28"/>
                <w:szCs w:val="28"/>
                <w:lang w:val="vi-VN"/>
              </w:rPr>
              <w:t>CỘNG HOÀ XÃ HỘI CHỦ NGHĨA VIỆT NAM</w:t>
            </w:r>
          </w:p>
          <w:p w:rsidR="00A25C1B" w:rsidRPr="007B6FB4" w:rsidRDefault="00A25C1B" w:rsidP="00EE4282">
            <w:pPr>
              <w:spacing w:after="0" w:line="240" w:lineRule="auto"/>
              <w:ind w:left="-115"/>
              <w:jc w:val="center"/>
              <w:rPr>
                <w:rFonts w:ascii="Times New Roman" w:hAnsi="Times New Roman"/>
                <w:b/>
                <w:sz w:val="28"/>
                <w:szCs w:val="28"/>
              </w:rPr>
            </w:pPr>
            <w:r w:rsidRPr="007B6FB4">
              <w:rPr>
                <w:rFonts w:ascii="Times New Roman" w:hAnsi="Times New Roman"/>
                <w:b/>
                <w:sz w:val="28"/>
                <w:szCs w:val="28"/>
                <w:lang w:val="vi-VN"/>
              </w:rPr>
              <w:t>Độc lập - Tự do - Hạnh phúc</w:t>
            </w:r>
          </w:p>
          <w:p w:rsidR="00A25C1B" w:rsidRPr="007B6FB4" w:rsidRDefault="00A25C1B" w:rsidP="00EE4282">
            <w:pPr>
              <w:spacing w:after="0" w:line="240" w:lineRule="auto"/>
              <w:ind w:firstLine="709"/>
              <w:jc w:val="center"/>
              <w:rPr>
                <w:rFonts w:ascii="Times New Roman" w:hAnsi="Times New Roman"/>
                <w:sz w:val="28"/>
                <w:szCs w:val="28"/>
              </w:rPr>
            </w:pPr>
            <w:r w:rsidRPr="007B6FB4">
              <w:rPr>
                <w:rFonts w:ascii="Times New Roman" w:hAnsi="Times New Roman"/>
                <w:noProof/>
                <w:sz w:val="28"/>
                <w:szCs w:val="28"/>
              </w:rPr>
              <mc:AlternateContent>
                <mc:Choice Requires="wps">
                  <w:drawing>
                    <wp:anchor distT="4294967292" distB="4294967292" distL="114300" distR="114300" simplePos="0" relativeHeight="251659264" behindDoc="0" locked="0" layoutInCell="1" allowOverlap="1" wp14:anchorId="12BF6DB9" wp14:editId="54E11079">
                      <wp:simplePos x="0" y="0"/>
                      <wp:positionH relativeFrom="column">
                        <wp:posOffset>794385</wp:posOffset>
                      </wp:positionH>
                      <wp:positionV relativeFrom="paragraph">
                        <wp:posOffset>24765</wp:posOffset>
                      </wp:positionV>
                      <wp:extent cx="2160000" cy="0"/>
                      <wp:effectExtent l="0" t="0" r="0" b="0"/>
                      <wp:wrapNone/>
                      <wp:docPr id="39030530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38C09" id="Straight Arrow Connector 2" o:spid="_x0000_s1026" type="#_x0000_t32" style="position:absolute;margin-left:62.55pt;margin-top:1.95pt;width:170.1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"/>
                  </w:pict>
                </mc:Fallback>
              </mc:AlternateContent>
            </w:r>
          </w:p>
        </w:tc>
      </w:tr>
      <w:tr w:rsidR="00A25C1B" w:rsidRPr="007B6FB4" w:rsidTr="00EE4282">
        <w:trPr>
          <w:trHeight w:val="394"/>
        </w:trPr>
        <w:tc>
          <w:tcPr>
            <w:tcW w:w="1584" w:type="pct"/>
            <w:hideMark/>
          </w:tcPr>
          <w:p w:rsidR="00A25C1B" w:rsidRPr="007B6FB4" w:rsidRDefault="00A25C1B" w:rsidP="00EE4282">
            <w:pPr>
              <w:spacing w:after="0" w:line="240" w:lineRule="auto"/>
              <w:jc w:val="center"/>
              <w:rPr>
                <w:rFonts w:ascii="Times New Roman" w:hAnsi="Times New Roman"/>
                <w:sz w:val="28"/>
                <w:szCs w:val="28"/>
              </w:rPr>
            </w:pPr>
            <w:r w:rsidRPr="007B6FB4">
              <w:rPr>
                <w:rFonts w:ascii="Times New Roman" w:hAnsi="Times New Roman"/>
                <w:b/>
                <w:noProof/>
                <w:sz w:val="28"/>
                <w:szCs w:val="28"/>
              </w:rPr>
              <mc:AlternateContent>
                <mc:Choice Requires="wps">
                  <w:drawing>
                    <wp:anchor distT="45720" distB="45720" distL="114300" distR="114300" simplePos="0" relativeHeight="251662336" behindDoc="1" locked="0" layoutInCell="1" allowOverlap="1" wp14:anchorId="5941C99F" wp14:editId="4BE0C688">
                      <wp:simplePos x="0" y="0"/>
                      <wp:positionH relativeFrom="column">
                        <wp:posOffset>20955</wp:posOffset>
                      </wp:positionH>
                      <wp:positionV relativeFrom="paragraph">
                        <wp:posOffset>378460</wp:posOffset>
                      </wp:positionV>
                      <wp:extent cx="1471930" cy="348615"/>
                      <wp:effectExtent l="0" t="0" r="13970" b="13335"/>
                      <wp:wrapThrough wrapText="bothSides">
                        <wp:wrapPolygon edited="0">
                          <wp:start x="0" y="0"/>
                          <wp:lineTo x="0" y="21246"/>
                          <wp:lineTo x="21525" y="21246"/>
                          <wp:lineTo x="2152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348615"/>
                              </a:xfrm>
                              <a:prstGeom prst="rect">
                                <a:avLst/>
                              </a:prstGeom>
                              <a:solidFill>
                                <a:srgbClr val="FFFFFF"/>
                              </a:solidFill>
                              <a:ln w="9525">
                                <a:solidFill>
                                  <a:srgbClr val="000000"/>
                                </a:solidFill>
                                <a:miter lim="800000"/>
                                <a:headEnd/>
                                <a:tailEnd/>
                              </a:ln>
                            </wps:spPr>
                            <wps:txbx>
                              <w:txbxContent>
                                <w:p w:rsidR="00EE4282" w:rsidRPr="00796628" w:rsidRDefault="00EE4282" w:rsidP="00A25C1B">
                                  <w:pPr>
                                    <w:spacing w:after="0" w:line="240" w:lineRule="auto"/>
                                    <w:jc w:val="center"/>
                                    <w:rPr>
                                      <w:rFonts w:ascii="Times New Roman" w:hAnsi="Times New Roman"/>
                                      <w:b/>
                                      <w:sz w:val="24"/>
                                    </w:rPr>
                                  </w:pPr>
                                  <w:r>
                                    <w:rPr>
                                      <w:rFonts w:ascii="Times New Roman" w:hAnsi="Times New Roman"/>
                                      <w:b/>
                                      <w:sz w:val="24"/>
                                    </w:rPr>
                                    <w:t>DỰ THẢO</w:t>
                                  </w:r>
                                </w:p>
                                <w:p w:rsidR="00EE4282" w:rsidRDefault="00EE4282" w:rsidP="00A25C1B">
                                  <w:pPr>
                                    <w:rPr>
                                      <w:rFonts w:ascii="Times New Roman" w:hAnsi="Times New Roman"/>
                                      <w:b/>
                                      <w:sz w:val="28"/>
                                    </w:rPr>
                                  </w:pPr>
                                </w:p>
                                <w:p w:rsidR="00EE4282" w:rsidRDefault="00EE4282" w:rsidP="00A25C1B">
                                  <w:pPr>
                                    <w:rPr>
                                      <w:rFonts w:ascii="Times New Roman" w:hAnsi="Times New Roman"/>
                                      <w:b/>
                                      <w:sz w:val="28"/>
                                    </w:rPr>
                                  </w:pPr>
                                </w:p>
                                <w:p w:rsidR="00EE4282" w:rsidRPr="00DF5B2B" w:rsidRDefault="00EE4282" w:rsidP="00A25C1B">
                                  <w:pPr>
                                    <w:rPr>
                                      <w:rFonts w:ascii="Times New Roman" w:hAnsi="Times New Roman"/>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41C99F" id="_x0000_t202" coordsize="21600,21600" o:spt="202" path="m,l,21600r21600,l21600,xe">
                      <v:stroke joinstyle="miter"/>
                      <v:path gradientshapeok="t" o:connecttype="rect"/>
                    </v:shapetype>
                    <v:shape id="Text Box 2" o:spid="_x0000_s1026" type="#_x0000_t202" style="position:absolute;left:0;text-align:left;margin-left:1.65pt;margin-top:29.8pt;width:115.9pt;height:27.4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">
                      <v:textbox>
                        <w:txbxContent>
                          <w:p w:rsidR="00EE4282" w:rsidRPr="00796628" w:rsidRDefault="00EE4282" w:rsidP="00A25C1B">
                            <w:pPr>
                              <w:spacing w:after="0" w:line="240" w:lineRule="auto"/>
                              <w:jc w:val="center"/>
                              <w:rPr>
                                <w:rFonts w:ascii="Times New Roman" w:hAnsi="Times New Roman"/>
                                <w:b/>
                                <w:sz w:val="24"/>
                              </w:rPr>
                            </w:pPr>
                            <w:r>
                              <w:rPr>
                                <w:rFonts w:ascii="Times New Roman" w:hAnsi="Times New Roman"/>
                                <w:b/>
                                <w:sz w:val="24"/>
                              </w:rPr>
                              <w:t>DỰ THẢO</w:t>
                            </w:r>
                          </w:p>
                          <w:p w:rsidR="00EE4282" w:rsidRDefault="00EE4282" w:rsidP="00A25C1B">
                            <w:pPr>
                              <w:rPr>
                                <w:rFonts w:ascii="Times New Roman" w:hAnsi="Times New Roman"/>
                                <w:b/>
                                <w:sz w:val="28"/>
                              </w:rPr>
                            </w:pPr>
                          </w:p>
                          <w:p w:rsidR="00EE4282" w:rsidRDefault="00EE4282" w:rsidP="00A25C1B">
                            <w:pPr>
                              <w:rPr>
                                <w:rFonts w:ascii="Times New Roman" w:hAnsi="Times New Roman"/>
                                <w:b/>
                                <w:sz w:val="28"/>
                              </w:rPr>
                            </w:pPr>
                          </w:p>
                          <w:p w:rsidR="00EE4282" w:rsidRPr="00DF5B2B" w:rsidRDefault="00EE4282" w:rsidP="00A25C1B">
                            <w:pPr>
                              <w:rPr>
                                <w:rFonts w:ascii="Times New Roman" w:hAnsi="Times New Roman"/>
                                <w:b/>
                                <w:sz w:val="28"/>
                              </w:rPr>
                            </w:pPr>
                          </w:p>
                        </w:txbxContent>
                      </v:textbox>
                      <w10:wrap type="through"/>
                    </v:shape>
                  </w:pict>
                </mc:Fallback>
              </mc:AlternateContent>
            </w:r>
            <w:r w:rsidRPr="007B6FB4">
              <w:rPr>
                <w:rFonts w:ascii="Times New Roman" w:hAnsi="Times New Roman"/>
                <w:sz w:val="28"/>
                <w:szCs w:val="28"/>
              </w:rPr>
              <w:t>Số:           /TTr-BCT</w:t>
            </w:r>
          </w:p>
        </w:tc>
        <w:tc>
          <w:tcPr>
            <w:tcW w:w="3416" w:type="pct"/>
            <w:hideMark/>
          </w:tcPr>
          <w:p w:rsidR="00A25C1B" w:rsidRPr="007B6FB4" w:rsidRDefault="00A25C1B" w:rsidP="00EE4282">
            <w:pPr>
              <w:spacing w:after="20" w:line="240" w:lineRule="auto"/>
              <w:jc w:val="center"/>
              <w:rPr>
                <w:rFonts w:ascii="Times New Roman" w:hAnsi="Times New Roman"/>
                <w:sz w:val="28"/>
                <w:szCs w:val="28"/>
              </w:rPr>
            </w:pPr>
            <w:r w:rsidRPr="007B6FB4">
              <w:rPr>
                <w:rFonts w:ascii="Times New Roman" w:hAnsi="Times New Roman"/>
                <w:i/>
                <w:sz w:val="28"/>
                <w:szCs w:val="28"/>
                <w:lang w:val="vi-VN"/>
              </w:rPr>
              <w:t>Hà Nội, ngày</w:t>
            </w:r>
            <w:r w:rsidRPr="007B6FB4">
              <w:rPr>
                <w:rFonts w:ascii="Times New Roman" w:hAnsi="Times New Roman"/>
                <w:i/>
                <w:sz w:val="28"/>
                <w:szCs w:val="28"/>
              </w:rPr>
              <w:t xml:space="preserve">     </w:t>
            </w:r>
            <w:r w:rsidRPr="007B6FB4">
              <w:rPr>
                <w:rFonts w:ascii="Times New Roman" w:hAnsi="Times New Roman"/>
                <w:i/>
                <w:sz w:val="28"/>
                <w:szCs w:val="28"/>
                <w:lang w:val="vi-VN"/>
              </w:rPr>
              <w:t>tháng</w:t>
            </w:r>
            <w:r w:rsidRPr="007B6FB4">
              <w:rPr>
                <w:rFonts w:ascii="Times New Roman" w:hAnsi="Times New Roman"/>
                <w:i/>
                <w:sz w:val="28"/>
                <w:szCs w:val="28"/>
              </w:rPr>
              <w:t xml:space="preserve"> </w:t>
            </w:r>
            <w:r>
              <w:rPr>
                <w:rFonts w:ascii="Times New Roman" w:hAnsi="Times New Roman"/>
                <w:i/>
                <w:sz w:val="28"/>
                <w:szCs w:val="28"/>
              </w:rPr>
              <w:t>5</w:t>
            </w:r>
            <w:r w:rsidRPr="007B6FB4">
              <w:rPr>
                <w:rFonts w:ascii="Times New Roman" w:hAnsi="Times New Roman"/>
                <w:i/>
                <w:sz w:val="28"/>
                <w:szCs w:val="28"/>
              </w:rPr>
              <w:t xml:space="preserve"> </w:t>
            </w:r>
            <w:r w:rsidRPr="007B6FB4">
              <w:rPr>
                <w:rFonts w:ascii="Times New Roman" w:hAnsi="Times New Roman"/>
                <w:i/>
                <w:sz w:val="28"/>
                <w:szCs w:val="28"/>
                <w:lang w:val="vi-VN"/>
              </w:rPr>
              <w:t xml:space="preserve">năm </w:t>
            </w:r>
            <w:r w:rsidRPr="007B6FB4">
              <w:rPr>
                <w:rFonts w:ascii="Times New Roman" w:hAnsi="Times New Roman"/>
                <w:i/>
                <w:sz w:val="28"/>
                <w:szCs w:val="28"/>
              </w:rPr>
              <w:t>2025</w:t>
            </w:r>
          </w:p>
        </w:tc>
      </w:tr>
    </w:tbl>
    <w:p w:rsidR="00A25C1B" w:rsidRPr="007B6FB4" w:rsidRDefault="00A25C1B" w:rsidP="00A25C1B">
      <w:pPr>
        <w:spacing w:before="160" w:after="80" w:line="240" w:lineRule="auto"/>
        <w:jc w:val="center"/>
        <w:rPr>
          <w:rFonts w:ascii="Times New Roman" w:hAnsi="Times New Roman"/>
          <w:b/>
          <w:sz w:val="28"/>
          <w:szCs w:val="28"/>
        </w:rPr>
      </w:pPr>
      <w:r w:rsidRPr="007B6FB4">
        <w:rPr>
          <w:rFonts w:ascii="Times New Roman" w:hAnsi="Times New Roman"/>
          <w:b/>
          <w:sz w:val="28"/>
          <w:szCs w:val="28"/>
        </w:rPr>
        <w:t>TỜ TRÌNH</w:t>
      </w:r>
    </w:p>
    <w:p w:rsidR="00A25C1B" w:rsidRDefault="00A25C1B" w:rsidP="00A25C1B">
      <w:pPr>
        <w:spacing w:before="160" w:after="80" w:line="240" w:lineRule="auto"/>
        <w:jc w:val="center"/>
        <w:rPr>
          <w:rFonts w:ascii="Times New Roman" w:hAnsi="Times New Roman"/>
          <w:b/>
          <w:sz w:val="28"/>
          <w:szCs w:val="28"/>
        </w:rPr>
      </w:pPr>
      <w:r w:rsidRPr="007B6FB4">
        <w:rPr>
          <w:rFonts w:ascii="Times New Roman" w:hAnsi="Times New Roman"/>
          <w:b/>
          <w:sz w:val="28"/>
          <w:szCs w:val="28"/>
        </w:rPr>
        <w:t xml:space="preserve">Về việc ban hành Nghị định của Chính phủ </w:t>
      </w:r>
      <w:r w:rsidRPr="00796628">
        <w:rPr>
          <w:rFonts w:ascii="Times New Roman" w:hAnsi="Times New Roman"/>
          <w:b/>
          <w:sz w:val="28"/>
          <w:szCs w:val="28"/>
        </w:rPr>
        <w:t>phân cấp, phân quyền quản lý nhà nước trong lĩnh vực công nghiệp và thương mại</w:t>
      </w:r>
    </w:p>
    <w:p w:rsidR="00A25C1B" w:rsidRDefault="00A25C1B" w:rsidP="00A25C1B">
      <w:pPr>
        <w:spacing w:before="160" w:after="80" w:line="240" w:lineRule="auto"/>
        <w:jc w:val="center"/>
        <w:rPr>
          <w:rFonts w:ascii="Times New Roman" w:hAnsi="Times New Roman"/>
          <w:sz w:val="28"/>
          <w:szCs w:val="28"/>
        </w:rPr>
      </w:pPr>
      <w:r w:rsidRPr="007B6FB4">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092D2D38" wp14:editId="252C80B5">
                <wp:simplePos x="0" y="0"/>
                <wp:positionH relativeFrom="column">
                  <wp:posOffset>1854964</wp:posOffset>
                </wp:positionH>
                <wp:positionV relativeFrom="paragraph">
                  <wp:posOffset>84390</wp:posOffset>
                </wp:positionV>
                <wp:extent cx="2092325" cy="0"/>
                <wp:effectExtent l="0" t="0" r="22225" b="19050"/>
                <wp:wrapNone/>
                <wp:docPr id="9652332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BE112" id="AutoShape 9" o:spid="_x0000_s1026" type="#_x0000_t32" style="position:absolute;margin-left:146.05pt;margin-top:6.65pt;width:16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0/IgIAAEI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"/>
            </w:pict>
          </mc:Fallback>
        </mc:AlternateContent>
      </w:r>
    </w:p>
    <w:p w:rsidR="00A25C1B" w:rsidRPr="007B6FB4" w:rsidRDefault="00A25C1B" w:rsidP="00A25C1B">
      <w:pPr>
        <w:spacing w:before="160" w:after="80" w:line="240" w:lineRule="auto"/>
        <w:jc w:val="center"/>
        <w:rPr>
          <w:rFonts w:ascii="Times New Roman" w:hAnsi="Times New Roman"/>
          <w:sz w:val="28"/>
          <w:szCs w:val="28"/>
        </w:rPr>
      </w:pPr>
      <w:r w:rsidRPr="007B6FB4">
        <w:rPr>
          <w:rFonts w:ascii="Times New Roman" w:hAnsi="Times New Roman"/>
          <w:sz w:val="28"/>
          <w:szCs w:val="28"/>
        </w:rPr>
        <w:t>Kính gửi: Chính phủ</w:t>
      </w:r>
    </w:p>
    <w:p w:rsidR="00A25C1B" w:rsidRDefault="00A25C1B" w:rsidP="00A25C1B">
      <w:pPr>
        <w:widowControl w:val="0"/>
        <w:snapToGrid w:val="0"/>
        <w:spacing w:before="120" w:after="120" w:line="360" w:lineRule="exact"/>
        <w:ind w:firstLine="709"/>
        <w:jc w:val="both"/>
        <w:rPr>
          <w:rFonts w:ascii="Times New Roman" w:hAnsi="Times New Roman"/>
          <w:sz w:val="28"/>
          <w:szCs w:val="28"/>
        </w:rPr>
      </w:pPr>
      <w:bookmarkStart w:id="0" w:name="_Hlk146524783"/>
      <w:r w:rsidRPr="007B6FB4">
        <w:rPr>
          <w:rFonts w:ascii="Times New Roman" w:hAnsi="Times New Roman"/>
          <w:sz w:val="28"/>
          <w:szCs w:val="28"/>
        </w:rPr>
        <w:t>Thực hiện Luật Tổ chức Chính phủ</w:t>
      </w:r>
      <w:r>
        <w:rPr>
          <w:rFonts w:ascii="Times New Roman" w:hAnsi="Times New Roman"/>
          <w:sz w:val="28"/>
          <w:szCs w:val="28"/>
        </w:rPr>
        <w:t xml:space="preserve"> năm 2025</w:t>
      </w:r>
      <w:r w:rsidRPr="007B6FB4">
        <w:rPr>
          <w:rFonts w:ascii="Times New Roman" w:hAnsi="Times New Roman"/>
          <w:sz w:val="28"/>
          <w:szCs w:val="28"/>
        </w:rPr>
        <w:t xml:space="preserve">, Luật </w:t>
      </w:r>
      <w:r>
        <w:rPr>
          <w:rFonts w:ascii="Times New Roman" w:hAnsi="Times New Roman"/>
          <w:sz w:val="28"/>
          <w:szCs w:val="28"/>
        </w:rPr>
        <w:t>Tổ chức c</w:t>
      </w:r>
      <w:r w:rsidRPr="007B6FB4">
        <w:rPr>
          <w:rFonts w:ascii="Times New Roman" w:hAnsi="Times New Roman"/>
          <w:sz w:val="28"/>
          <w:szCs w:val="28"/>
        </w:rPr>
        <w:t xml:space="preserve">hính quyền địa phương </w:t>
      </w:r>
      <w:r>
        <w:rPr>
          <w:rFonts w:ascii="Times New Roman" w:hAnsi="Times New Roman"/>
          <w:sz w:val="28"/>
          <w:szCs w:val="28"/>
        </w:rPr>
        <w:t>năm 2025</w:t>
      </w:r>
      <w:r w:rsidRPr="007B6FB4">
        <w:rPr>
          <w:rFonts w:ascii="Times New Roman" w:hAnsi="Times New Roman"/>
          <w:sz w:val="28"/>
          <w:szCs w:val="28"/>
        </w:rPr>
        <w:t>,</w:t>
      </w:r>
      <w:r>
        <w:rPr>
          <w:rFonts w:ascii="Times New Roman" w:hAnsi="Times New Roman"/>
          <w:sz w:val="28"/>
          <w:szCs w:val="28"/>
        </w:rPr>
        <w:t xml:space="preserve"> Luật ban hành văn bản quy phạm pháp luật năm 2025; </w:t>
      </w:r>
      <w:r w:rsidRPr="009B284B">
        <w:rPr>
          <w:rFonts w:ascii="Times New Roman" w:hAnsi="Times New Roman"/>
          <w:sz w:val="28"/>
          <w:szCs w:val="28"/>
        </w:rPr>
        <w:t xml:space="preserve">Kết luận </w:t>
      </w:r>
      <w:r>
        <w:rPr>
          <w:rFonts w:ascii="Times New Roman" w:hAnsi="Times New Roman"/>
          <w:sz w:val="28"/>
          <w:szCs w:val="28"/>
        </w:rPr>
        <w:t xml:space="preserve">số 155-KL/TW ngày 17 tháng 5 năm 2025 của Bộ Chính trị và Ban Bí Thư </w:t>
      </w:r>
      <w:r w:rsidRPr="009B284B">
        <w:rPr>
          <w:rFonts w:ascii="Times New Roman" w:hAnsi="Times New Roman"/>
          <w:sz w:val="28"/>
          <w:szCs w:val="28"/>
        </w:rPr>
        <w:t>về tình hình triển khai thực hiện phân cấp, phân quyền gắn với tổ chức chính quyền địa phương 02 cấp</w:t>
      </w:r>
      <w:r>
        <w:rPr>
          <w:rFonts w:ascii="Times New Roman" w:hAnsi="Times New Roman"/>
          <w:sz w:val="28"/>
          <w:szCs w:val="28"/>
        </w:rPr>
        <w:t xml:space="preserve"> và chỉ đạo của Tổng Bí Thư Tô L</w:t>
      </w:r>
      <w:r w:rsidRPr="009B284B">
        <w:rPr>
          <w:rFonts w:ascii="Times New Roman" w:hAnsi="Times New Roman"/>
          <w:sz w:val="28"/>
          <w:szCs w:val="28"/>
        </w:rPr>
        <w:t>âm về quán triệt, thực hiện nghiêm túc các chủ trương của Bộ Chính</w:t>
      </w:r>
      <w:r>
        <w:rPr>
          <w:rFonts w:ascii="Times New Roman" w:hAnsi="Times New Roman"/>
          <w:sz w:val="28"/>
          <w:szCs w:val="28"/>
        </w:rPr>
        <w:t xml:space="preserve"> trị, Ban Chấp hành Trung ương; các Kế hoạch </w:t>
      </w:r>
      <w:r w:rsidRPr="00BE4263">
        <w:rPr>
          <w:rFonts w:ascii="Times New Roman" w:hAnsi="Times New Roman"/>
          <w:sz w:val="28"/>
          <w:szCs w:val="28"/>
        </w:rPr>
        <w:t xml:space="preserve">số 40/KH-BCĐ </w:t>
      </w:r>
      <w:r>
        <w:rPr>
          <w:rFonts w:ascii="Times New Roman" w:hAnsi="Times New Roman"/>
          <w:sz w:val="28"/>
          <w:szCs w:val="28"/>
        </w:rPr>
        <w:t>n</w:t>
      </w:r>
      <w:r w:rsidRPr="00BE4263">
        <w:rPr>
          <w:rFonts w:ascii="Times New Roman" w:hAnsi="Times New Roman"/>
          <w:sz w:val="28"/>
          <w:szCs w:val="28"/>
        </w:rPr>
        <w:t>gà</w:t>
      </w:r>
      <w:r>
        <w:rPr>
          <w:rFonts w:ascii="Times New Roman" w:hAnsi="Times New Roman"/>
          <w:sz w:val="28"/>
          <w:szCs w:val="28"/>
        </w:rPr>
        <w:t xml:space="preserve">y 19/4/2025 của </w:t>
      </w:r>
      <w:r w:rsidRPr="00BE4263">
        <w:rPr>
          <w:rFonts w:ascii="Times New Roman" w:hAnsi="Times New Roman"/>
          <w:sz w:val="28"/>
          <w:szCs w:val="28"/>
        </w:rPr>
        <w:t>Ban Chỉ đạo sắp xếp đơn vị hành chính các cấp và xây dựng mô hình tổ chức chính quyền địa phương 02 cấp</w:t>
      </w:r>
      <w:r>
        <w:rPr>
          <w:rFonts w:ascii="Times New Roman" w:hAnsi="Times New Roman"/>
          <w:sz w:val="28"/>
          <w:szCs w:val="28"/>
        </w:rPr>
        <w:t xml:space="preserve">; </w:t>
      </w:r>
      <w:r w:rsidRPr="009B284B">
        <w:rPr>
          <w:rFonts w:ascii="Times New Roman" w:hAnsi="Times New Roman"/>
          <w:sz w:val="28"/>
          <w:szCs w:val="28"/>
        </w:rPr>
        <w:t xml:space="preserve">Kế hoạch số 447/KH-CP </w:t>
      </w:r>
      <w:r>
        <w:rPr>
          <w:rFonts w:ascii="Times New Roman" w:hAnsi="Times New Roman"/>
          <w:sz w:val="28"/>
          <w:szCs w:val="28"/>
        </w:rPr>
        <w:t xml:space="preserve">ngày 17 tháng 5 năm 2025 của Chính phủ </w:t>
      </w:r>
      <w:r w:rsidRPr="009B284B">
        <w:rPr>
          <w:rFonts w:ascii="Times New Roman" w:hAnsi="Times New Roman"/>
          <w:sz w:val="28"/>
          <w:szCs w:val="28"/>
        </w:rPr>
        <w:t xml:space="preserve">về xây dựng các Nghị định phân cấp, phân quyền, phân định thẩm quyền gắn với thực hiện mô hình tổ chức chính quyền địa phương 02 cấp, trong đó có giao trách nhiệm cho các bộ ngành tập trung xây dựng 02 Nghị định, gồm: </w:t>
      </w:r>
      <w:r w:rsidRPr="009B284B">
        <w:rPr>
          <w:rFonts w:ascii="Times New Roman" w:hAnsi="Times New Roman"/>
          <w:i/>
          <w:sz w:val="28"/>
          <w:szCs w:val="28"/>
        </w:rPr>
        <w:t>(i) Nghị định về phân định thẩm quyền của chính quyền địa phương theo mô hình tổ chức chính quyền địa phương 02 cấp; (ii) Nghị định về phân cấp, phân quyền trong quản lý nhà nước theo ngành, lĩnh vực</w:t>
      </w:r>
      <w:r>
        <w:rPr>
          <w:rFonts w:ascii="Times New Roman" w:hAnsi="Times New Roman"/>
          <w:sz w:val="28"/>
          <w:szCs w:val="28"/>
        </w:rPr>
        <w:t>.</w:t>
      </w:r>
    </w:p>
    <w:p w:rsidR="00A25C1B" w:rsidRPr="007B6FB4" w:rsidRDefault="00A25C1B" w:rsidP="00A25C1B">
      <w:pPr>
        <w:spacing w:after="120" w:line="240" w:lineRule="auto"/>
        <w:ind w:firstLine="567"/>
        <w:jc w:val="both"/>
        <w:rPr>
          <w:rFonts w:ascii="Times New Roman" w:hAnsi="Times New Roman"/>
        </w:rPr>
      </w:pPr>
      <w:r w:rsidRPr="007B6FB4">
        <w:rPr>
          <w:rFonts w:ascii="Times New Roman" w:hAnsi="Times New Roman"/>
          <w:sz w:val="28"/>
          <w:szCs w:val="28"/>
        </w:rPr>
        <w:t xml:space="preserve">Bộ Công Thương xin báo cáo Chính phủ việc ban hành Nghị định của Chính phủ quy định về phân định thẩm quyền </w:t>
      </w:r>
      <w:r w:rsidRPr="007B6FB4">
        <w:rPr>
          <w:rFonts w:ascii="Times New Roman" w:hAnsi="Times New Roman"/>
          <w:bCs/>
          <w:iCs/>
          <w:sz w:val="28"/>
          <w:szCs w:val="28"/>
        </w:rPr>
        <w:t>trong lĩnh vực công nghiệp và thương mại khi tổ chức chính quyền địa phương hai cấp</w:t>
      </w:r>
      <w:r w:rsidRPr="007B6FB4">
        <w:rPr>
          <w:rFonts w:ascii="Times New Roman" w:hAnsi="Times New Roman"/>
          <w:sz w:val="28"/>
          <w:szCs w:val="28"/>
        </w:rPr>
        <w:t xml:space="preserve"> như sau:</w:t>
      </w:r>
    </w:p>
    <w:p w:rsidR="00A25C1B" w:rsidRPr="007B6FB4" w:rsidRDefault="00A25C1B" w:rsidP="00A25C1B">
      <w:pPr>
        <w:pStyle w:val="Heading4"/>
        <w:shd w:val="clear" w:color="auto" w:fill="FFFFFF"/>
        <w:spacing w:before="0" w:after="120" w:line="240" w:lineRule="auto"/>
        <w:ind w:firstLine="567"/>
        <w:jc w:val="both"/>
        <w:rPr>
          <w:rFonts w:ascii="Times New Roman" w:hAnsi="Times New Roman"/>
          <w:b w:val="0"/>
        </w:rPr>
      </w:pPr>
      <w:r w:rsidRPr="007B6FB4">
        <w:rPr>
          <w:rFonts w:ascii="Times New Roman" w:hAnsi="Times New Roman"/>
        </w:rPr>
        <w:t xml:space="preserve">I. </w:t>
      </w:r>
      <w:r w:rsidRPr="00504F7E">
        <w:rPr>
          <w:rFonts w:ascii="Times New Roman" w:hAnsi="Times New Roman"/>
        </w:rPr>
        <w:t>SỰ CẦN THIẾT BAN HÀNH VĂN BẢN</w:t>
      </w:r>
    </w:p>
    <w:p w:rsidR="00A25C1B" w:rsidRDefault="00A25C1B" w:rsidP="00A25C1B">
      <w:pPr>
        <w:widowControl w:val="0"/>
        <w:tabs>
          <w:tab w:val="left" w:pos="1134"/>
        </w:tabs>
        <w:spacing w:after="120" w:line="240" w:lineRule="auto"/>
        <w:ind w:firstLine="567"/>
        <w:jc w:val="both"/>
        <w:rPr>
          <w:rFonts w:ascii="Times New Roman" w:hAnsi="Times New Roman"/>
          <w:b/>
          <w:sz w:val="28"/>
          <w:szCs w:val="28"/>
        </w:rPr>
      </w:pPr>
      <w:r w:rsidRPr="007B6FB4">
        <w:rPr>
          <w:rFonts w:ascii="Times New Roman" w:hAnsi="Times New Roman"/>
          <w:b/>
          <w:sz w:val="28"/>
          <w:szCs w:val="28"/>
        </w:rPr>
        <w:t xml:space="preserve">1. </w:t>
      </w:r>
      <w:r>
        <w:rPr>
          <w:rFonts w:ascii="Times New Roman" w:hAnsi="Times New Roman"/>
          <w:b/>
          <w:sz w:val="28"/>
          <w:szCs w:val="28"/>
        </w:rPr>
        <w:t>Cơ sở</w:t>
      </w:r>
      <w:r w:rsidRPr="007B6FB4">
        <w:rPr>
          <w:rFonts w:ascii="Times New Roman" w:hAnsi="Times New Roman"/>
          <w:b/>
          <w:sz w:val="28"/>
          <w:szCs w:val="28"/>
        </w:rPr>
        <w:t xml:space="preserve"> chính trị, pháp lý</w:t>
      </w:r>
    </w:p>
    <w:p w:rsidR="00A25C1B" w:rsidRPr="00172FF9" w:rsidRDefault="00A25C1B" w:rsidP="00A25C1B">
      <w:pPr>
        <w:widowControl w:val="0"/>
        <w:tabs>
          <w:tab w:val="left" w:pos="1134"/>
        </w:tabs>
        <w:spacing w:after="120" w:line="240" w:lineRule="auto"/>
        <w:ind w:firstLine="567"/>
        <w:jc w:val="both"/>
        <w:rPr>
          <w:rFonts w:ascii="Times New Roman" w:hAnsi="Times New Roman"/>
          <w:bCs/>
          <w:i/>
          <w:iCs/>
          <w:sz w:val="28"/>
          <w:szCs w:val="28"/>
        </w:rPr>
      </w:pPr>
      <w:r w:rsidRPr="00172FF9">
        <w:rPr>
          <w:rFonts w:ascii="Times New Roman" w:hAnsi="Times New Roman"/>
          <w:bCs/>
          <w:i/>
          <w:iCs/>
          <w:sz w:val="28"/>
          <w:szCs w:val="28"/>
        </w:rPr>
        <w:t>a. Cơ sở chính trị</w:t>
      </w:r>
    </w:p>
    <w:p w:rsidR="00A25C1B" w:rsidRDefault="00A25C1B" w:rsidP="00A25C1B">
      <w:pPr>
        <w:widowControl w:val="0"/>
        <w:tabs>
          <w:tab w:val="left" w:pos="1134"/>
        </w:tabs>
        <w:spacing w:after="120" w:line="240" w:lineRule="auto"/>
        <w:ind w:firstLine="567"/>
        <w:jc w:val="both"/>
        <w:rPr>
          <w:rFonts w:ascii="Times New Roman" w:hAnsi="Times New Roman"/>
          <w:sz w:val="28"/>
          <w:szCs w:val="28"/>
        </w:rPr>
      </w:pPr>
      <w:r>
        <w:rPr>
          <w:rFonts w:ascii="Times New Roman" w:hAnsi="Times New Roman"/>
          <w:sz w:val="28"/>
          <w:szCs w:val="28"/>
        </w:rPr>
        <w:t xml:space="preserve">- </w:t>
      </w:r>
      <w:r w:rsidRPr="009E4096">
        <w:rPr>
          <w:rFonts w:ascii="Times New Roman" w:hAnsi="Times New Roman"/>
          <w:sz w:val="28"/>
          <w:szCs w:val="28"/>
        </w:rPr>
        <w:t>Nghị quyết 60-NQ/TW ngày 12/4/2025 của Hội nghị lần thứ 11 Ban chấp hành Trung ương Đảng khoá XIII.</w:t>
      </w:r>
    </w:p>
    <w:p w:rsidR="00A25C1B" w:rsidRDefault="00A25C1B" w:rsidP="00A25C1B">
      <w:pPr>
        <w:widowControl w:val="0"/>
        <w:tabs>
          <w:tab w:val="left" w:pos="1134"/>
        </w:tabs>
        <w:spacing w:after="120" w:line="240" w:lineRule="auto"/>
        <w:ind w:firstLine="567"/>
        <w:jc w:val="both"/>
        <w:rPr>
          <w:rFonts w:ascii="Times New Roman" w:hAnsi="Times New Roman"/>
          <w:sz w:val="28"/>
          <w:szCs w:val="28"/>
        </w:rPr>
      </w:pPr>
      <w:r w:rsidRPr="007B6FB4">
        <w:rPr>
          <w:rFonts w:ascii="Times New Roman" w:hAnsi="Times New Roman"/>
          <w:sz w:val="28"/>
          <w:szCs w:val="28"/>
        </w:rPr>
        <w:t xml:space="preserve">- </w:t>
      </w:r>
      <w:r w:rsidRPr="009E4096">
        <w:rPr>
          <w:rFonts w:ascii="Times New Roman" w:hAnsi="Times New Roman"/>
          <w:sz w:val="28"/>
          <w:szCs w:val="28"/>
        </w:rPr>
        <w:t>Kết luận số 127-KL/TW ngày 28 tháng 02 năm 2025, Kết luận số 130-KL/TW ngày 14 tháng 3 năm 2025, Kết luận số 137-KL/TW ngày 28 tháng 3 năm 2025 của Bộ Chính trị, Ban Bí thư về việc sắp xếp đơn vị hành chính các cấp và xây dựng mô hình tổ chức chính quyền địa phương 02 cấp (Kết luận số 127-</w:t>
      </w:r>
      <w:r w:rsidRPr="009E4096">
        <w:rPr>
          <w:rFonts w:ascii="Times New Roman" w:hAnsi="Times New Roman"/>
          <w:sz w:val="28"/>
          <w:szCs w:val="28"/>
        </w:rPr>
        <w:lastRenderedPageBreak/>
        <w:t>KL/TW, Kết luận số 130-KL/TW, Kết luận số 137-KL/TW);</w:t>
      </w:r>
    </w:p>
    <w:p w:rsidR="00A25C1B" w:rsidRDefault="00A25C1B" w:rsidP="00A25C1B">
      <w:pPr>
        <w:widowControl w:val="0"/>
        <w:tabs>
          <w:tab w:val="left" w:pos="1134"/>
        </w:tabs>
        <w:spacing w:after="120" w:line="240" w:lineRule="auto"/>
        <w:ind w:firstLine="567"/>
        <w:jc w:val="both"/>
        <w:rPr>
          <w:rFonts w:ascii="Times New Roman" w:hAnsi="Times New Roman"/>
          <w:sz w:val="28"/>
          <w:szCs w:val="28"/>
        </w:rPr>
      </w:pPr>
      <w:r w:rsidRPr="007B6FB4">
        <w:rPr>
          <w:rFonts w:ascii="Times New Roman" w:hAnsi="Times New Roman"/>
          <w:sz w:val="28"/>
          <w:szCs w:val="28"/>
        </w:rPr>
        <w:t>- Công văn số 43-CV/BCĐ ngày 20 tháng 3 năm 2025 của Ban Chỉ đạo Trung ương về tổng kết việc thực hiện Nghị quyết số 18-NQ/TW, ngày 25/10/2017 của Ban Chấp hành Trung ương khóa XII Một số vấn đề về tiếp tục đổi mới, sắp xếp tổ chức bộ máy của hệ thống chính trị tinh gọn, hoạt động hiệu lực, hiệu quả;</w:t>
      </w:r>
    </w:p>
    <w:p w:rsidR="00A25C1B" w:rsidRDefault="00A25C1B" w:rsidP="00A25C1B">
      <w:pPr>
        <w:widowControl w:val="0"/>
        <w:tabs>
          <w:tab w:val="left" w:pos="1134"/>
        </w:tabs>
        <w:spacing w:after="120" w:line="240" w:lineRule="auto"/>
        <w:ind w:firstLine="567"/>
        <w:jc w:val="both"/>
        <w:rPr>
          <w:rFonts w:ascii="Times New Roman" w:hAnsi="Times New Roman"/>
          <w:sz w:val="28"/>
          <w:szCs w:val="28"/>
        </w:rPr>
      </w:pPr>
      <w:r>
        <w:rPr>
          <w:rFonts w:ascii="Times New Roman" w:hAnsi="Times New Roman"/>
          <w:sz w:val="28"/>
          <w:szCs w:val="28"/>
        </w:rPr>
        <w:t xml:space="preserve">- </w:t>
      </w:r>
      <w:r w:rsidRPr="009E4096">
        <w:rPr>
          <w:rFonts w:ascii="Times New Roman" w:hAnsi="Times New Roman"/>
          <w:sz w:val="28"/>
          <w:szCs w:val="28"/>
        </w:rPr>
        <w:t>Nghị quyết 74/NQ-CP ngày 07/4/2025</w:t>
      </w:r>
      <w:r>
        <w:rPr>
          <w:rFonts w:ascii="Times New Roman" w:hAnsi="Times New Roman"/>
          <w:sz w:val="28"/>
          <w:szCs w:val="28"/>
        </w:rPr>
        <w:t xml:space="preserve"> của Chính phủ</w:t>
      </w:r>
      <w:r w:rsidRPr="009E4096">
        <w:rPr>
          <w:rFonts w:ascii="Times New Roman" w:hAnsi="Times New Roman"/>
          <w:sz w:val="28"/>
          <w:szCs w:val="28"/>
        </w:rPr>
        <w:t xml:space="preserve"> ban hành Kế hoạch thực hiện sắp xếp đơn vị hành chính và xây dựng mô hình tổ chức chính quyền địa phương 2 cấp</w:t>
      </w:r>
      <w:r>
        <w:rPr>
          <w:rFonts w:ascii="Times New Roman" w:hAnsi="Times New Roman"/>
          <w:sz w:val="28"/>
          <w:szCs w:val="28"/>
        </w:rPr>
        <w:t>.</w:t>
      </w:r>
    </w:p>
    <w:p w:rsidR="00A25C1B" w:rsidRPr="003E4E90" w:rsidRDefault="00A25C1B" w:rsidP="00A25C1B">
      <w:pPr>
        <w:widowControl w:val="0"/>
        <w:tabs>
          <w:tab w:val="left" w:pos="1134"/>
        </w:tabs>
        <w:spacing w:after="120" w:line="240" w:lineRule="auto"/>
        <w:ind w:firstLine="567"/>
        <w:jc w:val="both"/>
        <w:rPr>
          <w:rFonts w:ascii="Times New Roman" w:hAnsi="Times New Roman"/>
          <w:sz w:val="28"/>
          <w:szCs w:val="28"/>
        </w:rPr>
      </w:pPr>
      <w:r>
        <w:rPr>
          <w:rFonts w:ascii="Times New Roman" w:hAnsi="Times New Roman"/>
          <w:sz w:val="28"/>
          <w:szCs w:val="28"/>
        </w:rPr>
        <w:t xml:space="preserve">- </w:t>
      </w:r>
      <w:r w:rsidRPr="003E4E90">
        <w:rPr>
          <w:rFonts w:ascii="Times New Roman" w:hAnsi="Times New Roman"/>
          <w:sz w:val="28"/>
          <w:szCs w:val="28"/>
        </w:rPr>
        <w:t>Quyết định số 758/QĐ-TTg ngày 14/4/2025 về kế hoạch thực hiện sắp xếp đơn vị hành chính và xây dựng mô hình tổ chức</w:t>
      </w:r>
      <w:r>
        <w:rPr>
          <w:rFonts w:ascii="Times New Roman" w:hAnsi="Times New Roman"/>
          <w:sz w:val="28"/>
          <w:szCs w:val="28"/>
        </w:rPr>
        <w:t xml:space="preserve"> chính quyền địa phương 02 cấp.</w:t>
      </w:r>
    </w:p>
    <w:p w:rsidR="00A25C1B" w:rsidRPr="007B6FB4" w:rsidRDefault="00A25C1B" w:rsidP="00A25C1B">
      <w:pPr>
        <w:widowControl w:val="0"/>
        <w:tabs>
          <w:tab w:val="left" w:pos="1134"/>
        </w:tabs>
        <w:spacing w:after="120" w:line="240" w:lineRule="auto"/>
        <w:ind w:firstLine="567"/>
        <w:jc w:val="both"/>
        <w:rPr>
          <w:rFonts w:ascii="Times New Roman" w:hAnsi="Times New Roman"/>
          <w:sz w:val="28"/>
          <w:szCs w:val="28"/>
        </w:rPr>
      </w:pPr>
      <w:r>
        <w:rPr>
          <w:rFonts w:ascii="Times New Roman" w:hAnsi="Times New Roman"/>
          <w:sz w:val="28"/>
          <w:szCs w:val="28"/>
        </w:rPr>
        <w:t xml:space="preserve">- </w:t>
      </w:r>
      <w:r w:rsidRPr="003E4E90">
        <w:rPr>
          <w:rFonts w:ascii="Times New Roman" w:hAnsi="Times New Roman"/>
          <w:sz w:val="28"/>
          <w:szCs w:val="28"/>
        </w:rPr>
        <w:t xml:space="preserve">Quyết định số 759/QĐ-TTg ngày 14/4/2025 </w:t>
      </w:r>
      <w:r>
        <w:rPr>
          <w:rFonts w:ascii="Times New Roman" w:hAnsi="Times New Roman"/>
          <w:sz w:val="28"/>
          <w:szCs w:val="28"/>
        </w:rPr>
        <w:t xml:space="preserve">của Thủ tướng Chính phủ </w:t>
      </w:r>
      <w:r w:rsidRPr="003E4E90">
        <w:rPr>
          <w:rFonts w:ascii="Times New Roman" w:hAnsi="Times New Roman"/>
          <w:sz w:val="28"/>
          <w:szCs w:val="28"/>
        </w:rPr>
        <w:t>phê duyệt Đề án sắp xếp, tổ chức lại đơn vị hành chính các cấp và xây dựng mô hình tổ chức chính quyền địa phương 2 cấp.</w:t>
      </w:r>
    </w:p>
    <w:p w:rsidR="00A25C1B" w:rsidRDefault="00A25C1B" w:rsidP="00A25C1B">
      <w:pPr>
        <w:widowControl w:val="0"/>
        <w:tabs>
          <w:tab w:val="left" w:pos="1134"/>
        </w:tabs>
        <w:spacing w:after="120" w:line="240" w:lineRule="auto"/>
        <w:ind w:firstLine="567"/>
        <w:jc w:val="both"/>
        <w:rPr>
          <w:rFonts w:ascii="Times New Roman" w:hAnsi="Times New Roman"/>
          <w:sz w:val="28"/>
          <w:szCs w:val="28"/>
        </w:rPr>
      </w:pPr>
      <w:r>
        <w:rPr>
          <w:rFonts w:ascii="Times New Roman" w:hAnsi="Times New Roman"/>
          <w:sz w:val="28"/>
          <w:szCs w:val="28"/>
        </w:rPr>
        <w:t xml:space="preserve">- </w:t>
      </w:r>
      <w:r w:rsidRPr="009E4096">
        <w:rPr>
          <w:rFonts w:ascii="Times New Roman" w:hAnsi="Times New Roman"/>
          <w:sz w:val="28"/>
          <w:szCs w:val="28"/>
        </w:rPr>
        <w:t xml:space="preserve">Công văn 48/CV-BCĐTKNQ18 năm 2025 </w:t>
      </w:r>
      <w:r>
        <w:rPr>
          <w:rFonts w:ascii="Times New Roman" w:hAnsi="Times New Roman"/>
          <w:sz w:val="28"/>
          <w:szCs w:val="28"/>
        </w:rPr>
        <w:t xml:space="preserve">ngày 03/5/2025 của Ban Chỉ đạo về tổng kết thực hiện </w:t>
      </w:r>
      <w:r w:rsidRPr="000672AA">
        <w:rPr>
          <w:rFonts w:ascii="Times New Roman" w:hAnsi="Times New Roman"/>
          <w:sz w:val="28"/>
          <w:szCs w:val="28"/>
        </w:rPr>
        <w:t xml:space="preserve">Nghị quyết 18-NQ/TW </w:t>
      </w:r>
      <w:r>
        <w:rPr>
          <w:rFonts w:ascii="Times New Roman" w:hAnsi="Times New Roman"/>
          <w:sz w:val="28"/>
          <w:szCs w:val="28"/>
        </w:rPr>
        <w:t xml:space="preserve">của Chính phủ </w:t>
      </w:r>
      <w:r w:rsidRPr="009E4096">
        <w:rPr>
          <w:rFonts w:ascii="Times New Roman" w:hAnsi="Times New Roman"/>
          <w:sz w:val="28"/>
          <w:szCs w:val="28"/>
        </w:rPr>
        <w:t xml:space="preserve">về việc đẩy mạnh phân quyền, phân cấp theo quy định của Luật Tổ chức Chính phủ, Luật Tổ chức chính quyền địa phương và triển khai mô hình chính quyền địa phương </w:t>
      </w:r>
      <w:r>
        <w:rPr>
          <w:rFonts w:ascii="Times New Roman" w:hAnsi="Times New Roman"/>
          <w:sz w:val="28"/>
          <w:szCs w:val="28"/>
        </w:rPr>
        <w:t>0</w:t>
      </w:r>
      <w:r w:rsidRPr="009E4096">
        <w:rPr>
          <w:rFonts w:ascii="Times New Roman" w:hAnsi="Times New Roman"/>
          <w:sz w:val="28"/>
          <w:szCs w:val="28"/>
        </w:rPr>
        <w:t>2 cấp</w:t>
      </w:r>
      <w:r>
        <w:rPr>
          <w:rFonts w:ascii="Times New Roman" w:hAnsi="Times New Roman"/>
          <w:sz w:val="28"/>
          <w:szCs w:val="28"/>
        </w:rPr>
        <w:t>.</w:t>
      </w:r>
    </w:p>
    <w:p w:rsidR="002B6EE4" w:rsidRDefault="00A25C1B" w:rsidP="002B6EE4">
      <w:pPr>
        <w:widowControl w:val="0"/>
        <w:tabs>
          <w:tab w:val="left" w:pos="1134"/>
        </w:tabs>
        <w:spacing w:after="120" w:line="240" w:lineRule="auto"/>
        <w:ind w:firstLine="567"/>
        <w:jc w:val="both"/>
        <w:rPr>
          <w:rFonts w:ascii="Times New Roman" w:hAnsi="Times New Roman"/>
          <w:color w:val="FF0000"/>
          <w:sz w:val="28"/>
          <w:szCs w:val="28"/>
        </w:rPr>
      </w:pPr>
      <w:r w:rsidRPr="0039514D">
        <w:rPr>
          <w:rFonts w:ascii="Times New Roman" w:hAnsi="Times New Roman"/>
          <w:sz w:val="28"/>
          <w:szCs w:val="28"/>
        </w:rPr>
        <w:t>- Kết luận 155-KL/TW ngày 17/5/2025 của Bộ Chính trị, Ban Bí thư về một số nhiệm vụ trọng tâm cần tập trung thực hiện về sắp xếp tổ chức bộ máy và đơn vị hành chính từ nay đến ngày 30/6/2025.</w:t>
      </w:r>
    </w:p>
    <w:p w:rsidR="00A25C1B" w:rsidRPr="002B6EE4" w:rsidRDefault="002B6EE4" w:rsidP="002B6EE4">
      <w:pPr>
        <w:widowControl w:val="0"/>
        <w:tabs>
          <w:tab w:val="left" w:pos="1134"/>
        </w:tabs>
        <w:spacing w:after="120" w:line="240" w:lineRule="auto"/>
        <w:ind w:firstLine="567"/>
        <w:jc w:val="both"/>
        <w:rPr>
          <w:rFonts w:ascii="Times New Roman" w:hAnsi="Times New Roman"/>
          <w:color w:val="FF0000"/>
          <w:sz w:val="28"/>
          <w:szCs w:val="28"/>
        </w:rPr>
      </w:pPr>
      <w:r>
        <w:rPr>
          <w:rFonts w:ascii="Times New Roman" w:hAnsi="Times New Roman"/>
          <w:sz w:val="28"/>
          <w:szCs w:val="28"/>
        </w:rPr>
        <w:t xml:space="preserve">- </w:t>
      </w:r>
      <w:r w:rsidR="00A25C1B" w:rsidRPr="001D671D">
        <w:rPr>
          <w:rFonts w:ascii="Times New Roman" w:hAnsi="Times New Roman"/>
          <w:sz w:val="28"/>
          <w:szCs w:val="28"/>
        </w:rPr>
        <w:t>Kế hoạch số 447/KH-CP ngày 17/5/2025 của Chính phủ về việc xây dựng nghị định phân cấp, phân quyền, phân định thẩm quyền gắn với mô hình tổ chức chính quyền địa phương 02 cấp</w:t>
      </w:r>
      <w:r>
        <w:rPr>
          <w:rFonts w:ascii="Times New Roman" w:hAnsi="Times New Roman"/>
          <w:sz w:val="28"/>
          <w:szCs w:val="28"/>
        </w:rPr>
        <w:t>.</w:t>
      </w:r>
    </w:p>
    <w:p w:rsidR="00A25C1B" w:rsidRPr="00172FF9" w:rsidRDefault="00A25C1B" w:rsidP="00A25C1B">
      <w:pPr>
        <w:widowControl w:val="0"/>
        <w:tabs>
          <w:tab w:val="left" w:pos="1134"/>
        </w:tabs>
        <w:spacing w:after="120" w:line="240" w:lineRule="auto"/>
        <w:ind w:firstLine="567"/>
        <w:jc w:val="both"/>
        <w:rPr>
          <w:rFonts w:ascii="Times New Roman" w:hAnsi="Times New Roman"/>
          <w:i/>
          <w:iCs/>
          <w:sz w:val="28"/>
          <w:szCs w:val="28"/>
        </w:rPr>
      </w:pPr>
      <w:r w:rsidRPr="00172FF9">
        <w:rPr>
          <w:rFonts w:ascii="Times New Roman" w:hAnsi="Times New Roman"/>
          <w:i/>
          <w:iCs/>
          <w:sz w:val="28"/>
          <w:szCs w:val="28"/>
        </w:rPr>
        <w:t>b. Cơ sở pháp lý</w:t>
      </w:r>
      <w:r>
        <w:rPr>
          <w:rFonts w:ascii="Times New Roman" w:hAnsi="Times New Roman"/>
          <w:i/>
          <w:iCs/>
          <w:sz w:val="28"/>
          <w:szCs w:val="28"/>
        </w:rPr>
        <w:t xml:space="preserve">, cơ sở thực tiễn </w:t>
      </w:r>
    </w:p>
    <w:p w:rsidR="002B6EE4" w:rsidRDefault="002B6EE4" w:rsidP="00A25C1B">
      <w:pPr>
        <w:widowControl w:val="0"/>
        <w:tabs>
          <w:tab w:val="left" w:pos="1134"/>
        </w:tabs>
        <w:spacing w:after="120" w:line="240" w:lineRule="auto"/>
        <w:ind w:firstLine="567"/>
        <w:jc w:val="both"/>
        <w:rPr>
          <w:rFonts w:ascii="Times New Roman" w:hAnsi="Times New Roman"/>
          <w:sz w:val="28"/>
          <w:szCs w:val="28"/>
        </w:rPr>
      </w:pPr>
      <w:r>
        <w:rPr>
          <w:rFonts w:ascii="Times New Roman" w:hAnsi="Times New Roman"/>
          <w:sz w:val="28"/>
          <w:szCs w:val="28"/>
        </w:rPr>
        <w:t xml:space="preserve">- </w:t>
      </w:r>
      <w:r w:rsidR="00A25C1B" w:rsidRPr="00BE4263">
        <w:rPr>
          <w:rFonts w:ascii="Times New Roman" w:hAnsi="Times New Roman"/>
          <w:sz w:val="28"/>
          <w:szCs w:val="28"/>
        </w:rPr>
        <w:t>Khoản 2 Điều 32 Luật Tổ chức Chính phủ năm</w:t>
      </w:r>
      <w:r>
        <w:rPr>
          <w:rFonts w:ascii="Times New Roman" w:hAnsi="Times New Roman"/>
          <w:sz w:val="28"/>
          <w:szCs w:val="28"/>
        </w:rPr>
        <w:t xml:space="preserve"> 2025;</w:t>
      </w:r>
      <w:r w:rsidR="00A25C1B" w:rsidRPr="00BE4263">
        <w:rPr>
          <w:rFonts w:ascii="Times New Roman" w:hAnsi="Times New Roman"/>
          <w:sz w:val="28"/>
          <w:szCs w:val="28"/>
        </w:rPr>
        <w:t xml:space="preserve"> </w:t>
      </w:r>
    </w:p>
    <w:p w:rsidR="002B6EE4" w:rsidRDefault="002B6EE4" w:rsidP="00A25C1B">
      <w:pPr>
        <w:widowControl w:val="0"/>
        <w:tabs>
          <w:tab w:val="left" w:pos="1134"/>
        </w:tabs>
        <w:spacing w:after="120" w:line="240" w:lineRule="auto"/>
        <w:ind w:firstLine="567"/>
        <w:jc w:val="both"/>
        <w:rPr>
          <w:rFonts w:ascii="Times New Roman" w:hAnsi="Times New Roman"/>
          <w:sz w:val="28"/>
          <w:szCs w:val="28"/>
        </w:rPr>
      </w:pPr>
      <w:r>
        <w:rPr>
          <w:rFonts w:ascii="Times New Roman" w:hAnsi="Times New Roman"/>
          <w:sz w:val="28"/>
          <w:szCs w:val="28"/>
        </w:rPr>
        <w:t xml:space="preserve">- </w:t>
      </w:r>
      <w:r w:rsidR="00A25C1B" w:rsidRPr="00BE4263">
        <w:rPr>
          <w:rFonts w:ascii="Times New Roman" w:hAnsi="Times New Roman"/>
          <w:sz w:val="28"/>
          <w:szCs w:val="28"/>
        </w:rPr>
        <w:t>Khoản 1 Điều 50 Luật Tổ chức chính quyền địa phương năm 2025</w:t>
      </w:r>
      <w:r>
        <w:rPr>
          <w:rFonts w:ascii="Times New Roman" w:hAnsi="Times New Roman"/>
          <w:sz w:val="28"/>
          <w:szCs w:val="28"/>
        </w:rPr>
        <w:t>;</w:t>
      </w:r>
    </w:p>
    <w:p w:rsidR="002B6EE4" w:rsidRDefault="002B6EE4" w:rsidP="002B6EE4">
      <w:pPr>
        <w:widowControl w:val="0"/>
        <w:tabs>
          <w:tab w:val="left" w:pos="1134"/>
        </w:tabs>
        <w:spacing w:after="120" w:line="240" w:lineRule="auto"/>
        <w:ind w:firstLine="567"/>
        <w:jc w:val="both"/>
        <w:rPr>
          <w:rFonts w:ascii="Times New Roman" w:hAnsi="Times New Roman"/>
          <w:sz w:val="28"/>
          <w:szCs w:val="28"/>
        </w:rPr>
      </w:pPr>
      <w:r>
        <w:rPr>
          <w:rFonts w:ascii="Times New Roman" w:hAnsi="Times New Roman"/>
          <w:sz w:val="28"/>
          <w:szCs w:val="28"/>
        </w:rPr>
        <w:t>- K</w:t>
      </w:r>
      <w:r w:rsidRPr="007B6FB4">
        <w:rPr>
          <w:rFonts w:ascii="Times New Roman" w:hAnsi="Times New Roman"/>
          <w:sz w:val="28"/>
          <w:szCs w:val="28"/>
        </w:rPr>
        <w:t>hoản 1 Điều 52 Luật Tổ chức chính quyền địa phương 2025; khoản 1 Điều 14 Luật Ban hành văn bản quy phạm pháp luật 2025;</w:t>
      </w:r>
    </w:p>
    <w:p w:rsidR="002B6EE4" w:rsidRDefault="002B6EE4" w:rsidP="002B6EE4">
      <w:pPr>
        <w:widowControl w:val="0"/>
        <w:tabs>
          <w:tab w:val="left" w:pos="1134"/>
        </w:tabs>
        <w:spacing w:after="120" w:line="240" w:lineRule="auto"/>
        <w:ind w:firstLine="567"/>
        <w:jc w:val="both"/>
        <w:rPr>
          <w:rFonts w:ascii="Times New Roman" w:hAnsi="Times New Roman"/>
          <w:sz w:val="28"/>
          <w:szCs w:val="28"/>
        </w:rPr>
      </w:pPr>
      <w:r>
        <w:rPr>
          <w:rFonts w:ascii="Times New Roman" w:hAnsi="Times New Roman"/>
          <w:sz w:val="28"/>
          <w:szCs w:val="28"/>
        </w:rPr>
        <w:t>- Nghị quyết số 190/2025/QH15 của Quốc hội.</w:t>
      </w:r>
    </w:p>
    <w:p w:rsidR="00A25C1B" w:rsidRPr="007B6FB4" w:rsidRDefault="00A25C1B" w:rsidP="00A25C1B">
      <w:pPr>
        <w:widowControl w:val="0"/>
        <w:tabs>
          <w:tab w:val="left" w:pos="1134"/>
        </w:tabs>
        <w:spacing w:after="120" w:line="240" w:lineRule="auto"/>
        <w:ind w:firstLine="567"/>
        <w:jc w:val="both"/>
        <w:rPr>
          <w:rFonts w:ascii="Times New Roman" w:hAnsi="Times New Roman"/>
          <w:b/>
          <w:sz w:val="28"/>
          <w:szCs w:val="28"/>
        </w:rPr>
      </w:pPr>
      <w:r w:rsidRPr="007B6FB4">
        <w:rPr>
          <w:rFonts w:ascii="Times New Roman" w:hAnsi="Times New Roman"/>
          <w:b/>
          <w:sz w:val="28"/>
          <w:szCs w:val="28"/>
        </w:rPr>
        <w:t xml:space="preserve">2. </w:t>
      </w:r>
      <w:r>
        <w:rPr>
          <w:rFonts w:ascii="Times New Roman" w:hAnsi="Times New Roman"/>
          <w:b/>
          <w:sz w:val="28"/>
          <w:szCs w:val="28"/>
        </w:rPr>
        <w:t>Các chỉ đạo</w:t>
      </w:r>
      <w:r w:rsidR="002B6EE4">
        <w:rPr>
          <w:rFonts w:ascii="Times New Roman" w:hAnsi="Times New Roman"/>
          <w:b/>
          <w:sz w:val="28"/>
          <w:szCs w:val="28"/>
        </w:rPr>
        <w:t>, hướng dẫn</w:t>
      </w:r>
      <w:r>
        <w:rPr>
          <w:rFonts w:ascii="Times New Roman" w:hAnsi="Times New Roman"/>
          <w:b/>
          <w:sz w:val="28"/>
          <w:szCs w:val="28"/>
        </w:rPr>
        <w:t xml:space="preserve"> của cấp có thẩm quyền</w:t>
      </w:r>
    </w:p>
    <w:p w:rsidR="002B6EE4" w:rsidRDefault="00A25C1B" w:rsidP="00A25C1B">
      <w:pPr>
        <w:widowControl w:val="0"/>
        <w:tabs>
          <w:tab w:val="left" w:pos="1134"/>
        </w:tabs>
        <w:spacing w:after="120" w:line="240" w:lineRule="auto"/>
        <w:ind w:firstLine="567"/>
        <w:jc w:val="both"/>
        <w:rPr>
          <w:rFonts w:ascii="Times New Roman" w:hAnsi="Times New Roman"/>
          <w:sz w:val="28"/>
          <w:szCs w:val="28"/>
        </w:rPr>
      </w:pPr>
      <w:r w:rsidRPr="00BE4263">
        <w:rPr>
          <w:rFonts w:ascii="Times New Roman" w:hAnsi="Times New Roman"/>
          <w:sz w:val="28"/>
          <w:szCs w:val="28"/>
        </w:rPr>
        <w:t xml:space="preserve">- Ngày 05/4/2025, Thủ tướng Chính phủ đã có chỉ đạo tại Văn bản số 393/TTg-PL </w:t>
      </w:r>
    </w:p>
    <w:p w:rsidR="002B6EE4" w:rsidRDefault="00A25C1B" w:rsidP="00A25C1B">
      <w:pPr>
        <w:widowControl w:val="0"/>
        <w:tabs>
          <w:tab w:val="left" w:pos="1134"/>
        </w:tabs>
        <w:spacing w:after="120" w:line="240" w:lineRule="auto"/>
        <w:ind w:firstLine="567"/>
        <w:jc w:val="both"/>
        <w:rPr>
          <w:rFonts w:ascii="Times New Roman" w:hAnsi="Times New Roman"/>
          <w:sz w:val="28"/>
          <w:szCs w:val="28"/>
        </w:rPr>
      </w:pPr>
      <w:r w:rsidRPr="00BE4263">
        <w:rPr>
          <w:rFonts w:ascii="Times New Roman" w:hAnsi="Times New Roman"/>
          <w:sz w:val="28"/>
          <w:szCs w:val="28"/>
        </w:rPr>
        <w:t xml:space="preserve">- Ngày 14/4/2025, Ban Chỉ đạo Trung ương về Nghị quyết số 18-NQ/TW ngày 25/10/2017 của Ban Chấp hành trung ương khóa XII đã ban hành Kế hoạch số 47-KH/BCĐ </w:t>
      </w:r>
    </w:p>
    <w:p w:rsidR="002B6EE4" w:rsidRDefault="00A25C1B" w:rsidP="00A25C1B">
      <w:pPr>
        <w:widowControl w:val="0"/>
        <w:tabs>
          <w:tab w:val="left" w:pos="1134"/>
        </w:tabs>
        <w:spacing w:after="120" w:line="240" w:lineRule="auto"/>
        <w:ind w:firstLine="567"/>
        <w:jc w:val="both"/>
        <w:rPr>
          <w:rFonts w:ascii="Times New Roman" w:hAnsi="Times New Roman"/>
          <w:sz w:val="28"/>
          <w:szCs w:val="28"/>
        </w:rPr>
      </w:pPr>
      <w:r w:rsidRPr="00BE4263">
        <w:rPr>
          <w:rFonts w:ascii="Times New Roman" w:hAnsi="Times New Roman"/>
          <w:sz w:val="28"/>
          <w:szCs w:val="28"/>
        </w:rPr>
        <w:t xml:space="preserve">- Ngày 14/4/2025, Thủ tướng Chính phủ đã ban hành Quyết định số 758/QĐ-TTg ban hành Kế hoạch thực hiện sắp xếp đơn vị hành chính và xây dựng mô hình tổ chức chính quyền địa phương 02 cấp. </w:t>
      </w:r>
    </w:p>
    <w:p w:rsidR="002B6EE4" w:rsidRDefault="00A25C1B" w:rsidP="00A25C1B">
      <w:pPr>
        <w:widowControl w:val="0"/>
        <w:tabs>
          <w:tab w:val="left" w:pos="1134"/>
        </w:tabs>
        <w:spacing w:after="120" w:line="240" w:lineRule="auto"/>
        <w:ind w:firstLine="567"/>
        <w:jc w:val="both"/>
        <w:rPr>
          <w:rFonts w:ascii="Times New Roman" w:hAnsi="Times New Roman"/>
          <w:sz w:val="28"/>
          <w:szCs w:val="28"/>
        </w:rPr>
      </w:pPr>
      <w:r w:rsidRPr="00BE4263">
        <w:rPr>
          <w:rFonts w:ascii="Times New Roman" w:hAnsi="Times New Roman"/>
          <w:sz w:val="28"/>
          <w:szCs w:val="28"/>
        </w:rPr>
        <w:lastRenderedPageBreak/>
        <w:t>- Ngà</w:t>
      </w:r>
      <w:r>
        <w:rPr>
          <w:rFonts w:ascii="Times New Roman" w:hAnsi="Times New Roman"/>
          <w:sz w:val="28"/>
          <w:szCs w:val="28"/>
        </w:rPr>
        <w:t xml:space="preserve">y 19/4/2025, </w:t>
      </w:r>
      <w:r w:rsidRPr="00BE4263">
        <w:rPr>
          <w:rFonts w:ascii="Times New Roman" w:hAnsi="Times New Roman"/>
          <w:sz w:val="28"/>
          <w:szCs w:val="28"/>
        </w:rPr>
        <w:t xml:space="preserve">Ban Chỉ đạo sắp xếp đơn vị hành chính các cấp và xây dựng mô hình tổ chức chính quyền địa phương 02 cấp đã ban hành Kế hoạch số 40/KH-BCĐ </w:t>
      </w:r>
    </w:p>
    <w:p w:rsidR="00A25C1B" w:rsidRPr="00C44ECE" w:rsidRDefault="00A25C1B" w:rsidP="00A25C1B">
      <w:pPr>
        <w:widowControl w:val="0"/>
        <w:tabs>
          <w:tab w:val="left" w:pos="1134"/>
        </w:tabs>
        <w:spacing w:after="120" w:line="240" w:lineRule="auto"/>
        <w:ind w:firstLine="567"/>
        <w:jc w:val="both"/>
        <w:rPr>
          <w:rFonts w:ascii="Times New Roman" w:hAnsi="Times New Roman"/>
          <w:sz w:val="28"/>
          <w:szCs w:val="28"/>
        </w:rPr>
      </w:pPr>
      <w:r w:rsidRPr="00C44ECE">
        <w:rPr>
          <w:rFonts w:ascii="Times New Roman" w:hAnsi="Times New Roman"/>
          <w:sz w:val="28"/>
          <w:szCs w:val="28"/>
        </w:rPr>
        <w:t xml:space="preserve">- Ngày 17/5/2025, Chính phủ </w:t>
      </w:r>
      <w:r w:rsidR="002B6EE4">
        <w:rPr>
          <w:rFonts w:ascii="Times New Roman" w:hAnsi="Times New Roman"/>
          <w:sz w:val="28"/>
          <w:szCs w:val="28"/>
        </w:rPr>
        <w:t>ban hành</w:t>
      </w:r>
      <w:r w:rsidRPr="00C44ECE">
        <w:rPr>
          <w:rFonts w:ascii="Times New Roman" w:hAnsi="Times New Roman"/>
          <w:sz w:val="28"/>
          <w:szCs w:val="28"/>
        </w:rPr>
        <w:t xml:space="preserve"> Kế hoạch số 447/KH-CP về xây dựng các Nghị định phân cấp, phân quyền, phân định thẩm quyền gắn với thực hiện mô hình tổ chức chính quyền địa phương 02 cấp, trong đó có giao trách nhiệm cho các bộ ngành tập trung xây dựng 02 Nghị định, gồm: </w:t>
      </w:r>
      <w:r w:rsidRPr="00C44ECE">
        <w:rPr>
          <w:rFonts w:ascii="Times New Roman" w:hAnsi="Times New Roman"/>
          <w:i/>
          <w:sz w:val="28"/>
          <w:szCs w:val="28"/>
        </w:rPr>
        <w:t>(i) Nghị định về phân định thẩm quyền của chính quyền địa phương theo mô hình tổ chức chính quyền địa phương 02 cấp; (ii) Nghị định về phân cấp, phân quyền trong quản lý nhà nước theo ngành, lĩnh vực</w:t>
      </w:r>
      <w:r w:rsidRPr="00C44ECE">
        <w:rPr>
          <w:rFonts w:ascii="Times New Roman" w:hAnsi="Times New Roman"/>
          <w:sz w:val="28"/>
          <w:szCs w:val="28"/>
        </w:rPr>
        <w:t>.</w:t>
      </w:r>
    </w:p>
    <w:p w:rsidR="00A25C1B" w:rsidRPr="00C44ECE" w:rsidRDefault="00A25C1B" w:rsidP="00A25C1B">
      <w:pPr>
        <w:widowControl w:val="0"/>
        <w:tabs>
          <w:tab w:val="left" w:pos="1134"/>
        </w:tabs>
        <w:spacing w:after="120" w:line="240" w:lineRule="auto"/>
        <w:ind w:firstLine="567"/>
        <w:jc w:val="both"/>
        <w:rPr>
          <w:rStyle w:val="fontstyle01"/>
        </w:rPr>
      </w:pPr>
      <w:r w:rsidRPr="00C44ECE">
        <w:rPr>
          <w:rFonts w:ascii="Times New Roman" w:hAnsi="Times New Roman"/>
          <w:sz w:val="28"/>
          <w:szCs w:val="28"/>
        </w:rPr>
        <w:t xml:space="preserve">- Ngày 18/5/2025, Bộ Tư pháp đã có Văn bản số </w:t>
      </w:r>
      <w:r w:rsidRPr="00C44ECE">
        <w:rPr>
          <w:rStyle w:val="fontstyle01"/>
        </w:rPr>
        <w:t xml:space="preserve">2742/BTP-PLHSHC về hướng dẫn xây dựng Nghị định về phân cấp, phân định thẩm quyền trong các ngành, lĩnh vực được phân công quản lý (lần 1). </w:t>
      </w:r>
    </w:p>
    <w:p w:rsidR="00A25C1B" w:rsidRPr="00C44ECE" w:rsidRDefault="00A25C1B" w:rsidP="00A25C1B">
      <w:pPr>
        <w:widowControl w:val="0"/>
        <w:tabs>
          <w:tab w:val="left" w:pos="1134"/>
        </w:tabs>
        <w:spacing w:after="120" w:line="240" w:lineRule="auto"/>
        <w:ind w:firstLine="567"/>
        <w:jc w:val="both"/>
        <w:rPr>
          <w:rFonts w:ascii="Times New Roman" w:hAnsi="Times New Roman"/>
          <w:sz w:val="28"/>
          <w:szCs w:val="28"/>
        </w:rPr>
      </w:pPr>
      <w:r w:rsidRPr="00C44ECE">
        <w:rPr>
          <w:rFonts w:ascii="Times New Roman" w:hAnsi="Times New Roman"/>
          <w:sz w:val="28"/>
          <w:szCs w:val="28"/>
        </w:rPr>
        <w:t>- Ngày 23/5/2025, Bộ Tư pháp tiếp tục có Văn bản số 2891/BTP-PLHSHC về xây dựng, hoàn thiện Nghị định về phân quyền, phân cấp, phân định thẩm quyền gắn với việc thực hiện mô hình tổ chức chính quyền địa phương 02 cấp (lần 2).</w:t>
      </w:r>
    </w:p>
    <w:p w:rsidR="002B6EE4" w:rsidRDefault="00A25C1B" w:rsidP="00A25C1B">
      <w:pPr>
        <w:widowControl w:val="0"/>
        <w:tabs>
          <w:tab w:val="left" w:pos="1134"/>
        </w:tabs>
        <w:spacing w:after="120" w:line="240" w:lineRule="auto"/>
        <w:ind w:firstLine="567"/>
        <w:jc w:val="both"/>
        <w:rPr>
          <w:rFonts w:ascii="Times New Roman" w:hAnsi="Times New Roman"/>
          <w:sz w:val="28"/>
          <w:szCs w:val="28"/>
        </w:rPr>
      </w:pPr>
      <w:r w:rsidRPr="00C44ECE">
        <w:rPr>
          <w:rFonts w:ascii="Times New Roman" w:hAnsi="Times New Roman"/>
          <w:sz w:val="28"/>
          <w:szCs w:val="28"/>
        </w:rPr>
        <w:t xml:space="preserve">- Ngày 24/5/2025, Văn bản số 258/TB-VPCP thông báo Kết luận của Phó Thủ tướng Chính phủ Bùi Thanh Sơn tại cuộc họp về việc xây dựng các Nghị định: </w:t>
      </w:r>
      <w:r w:rsidRPr="00006DD8">
        <w:rPr>
          <w:rFonts w:ascii="Times New Roman" w:hAnsi="Times New Roman"/>
          <w:sz w:val="28"/>
          <w:szCs w:val="28"/>
        </w:rPr>
        <w:t>(i) Phân định thẩm quyền trong lĩnh vực công nghiệp và thương mại khi tổ chức chính quyền địa phương 02 cấp; (ii) Phân cấp, phân quyền quản lý nhà nước lĩnh vực công nghiệp và thương mại của Bộ Công Thương</w:t>
      </w:r>
      <w:r w:rsidR="002B6EE4">
        <w:rPr>
          <w:rFonts w:ascii="Times New Roman" w:hAnsi="Times New Roman"/>
          <w:sz w:val="28"/>
          <w:szCs w:val="28"/>
        </w:rPr>
        <w:t>.</w:t>
      </w:r>
    </w:p>
    <w:p w:rsidR="00A25C1B" w:rsidRPr="007B6FB4" w:rsidRDefault="00A25C1B" w:rsidP="00A25C1B">
      <w:pPr>
        <w:widowControl w:val="0"/>
        <w:tabs>
          <w:tab w:val="left" w:pos="1134"/>
        </w:tabs>
        <w:spacing w:after="120" w:line="240" w:lineRule="auto"/>
        <w:ind w:firstLine="567"/>
        <w:jc w:val="both"/>
        <w:rPr>
          <w:rFonts w:ascii="Times New Roman" w:hAnsi="Times New Roman"/>
          <w:sz w:val="28"/>
          <w:szCs w:val="28"/>
        </w:rPr>
      </w:pPr>
      <w:r>
        <w:rPr>
          <w:rFonts w:ascii="Times New Roman" w:hAnsi="Times New Roman"/>
          <w:sz w:val="28"/>
          <w:szCs w:val="28"/>
        </w:rPr>
        <w:t>Như vậy</w:t>
      </w:r>
      <w:r w:rsidRPr="007B6FB4">
        <w:rPr>
          <w:rFonts w:ascii="Times New Roman" w:hAnsi="Times New Roman"/>
          <w:sz w:val="28"/>
          <w:szCs w:val="28"/>
        </w:rPr>
        <w:t xml:space="preserve">, việc xây dựng, ban hành Nghị định của Chính phủ </w:t>
      </w:r>
      <w:r w:rsidRPr="00416C1A">
        <w:rPr>
          <w:rFonts w:ascii="Times New Roman" w:hAnsi="Times New Roman"/>
          <w:sz w:val="28"/>
          <w:szCs w:val="28"/>
        </w:rPr>
        <w:t>Quy định về phân cấp, phân quyền quản lý nhà nước trong lĩnh</w:t>
      </w:r>
      <w:r>
        <w:rPr>
          <w:rFonts w:ascii="Times New Roman" w:hAnsi="Times New Roman"/>
          <w:sz w:val="28"/>
          <w:szCs w:val="28"/>
        </w:rPr>
        <w:t xml:space="preserve"> vực công nghiệp và thương mại </w:t>
      </w:r>
      <w:r w:rsidRPr="007B6FB4">
        <w:rPr>
          <w:rFonts w:ascii="Times New Roman" w:hAnsi="Times New Roman"/>
          <w:sz w:val="28"/>
          <w:szCs w:val="28"/>
        </w:rPr>
        <w:t>là có căn cứ chính trị, pháp lý và cần thiết</w:t>
      </w:r>
      <w:r>
        <w:rPr>
          <w:rFonts w:ascii="Times New Roman" w:hAnsi="Times New Roman"/>
          <w:sz w:val="28"/>
          <w:szCs w:val="28"/>
        </w:rPr>
        <w:t>, cấp thiết</w:t>
      </w:r>
      <w:r w:rsidRPr="007B6FB4">
        <w:rPr>
          <w:rFonts w:ascii="Times New Roman" w:hAnsi="Times New Roman"/>
          <w:sz w:val="28"/>
          <w:szCs w:val="28"/>
        </w:rPr>
        <w:t xml:space="preserve"> trong thực tiễn để thực hiện đầy đủ quan điểm, chủ trương của Đảng</w:t>
      </w:r>
      <w:r>
        <w:rPr>
          <w:rFonts w:ascii="Times New Roman" w:hAnsi="Times New Roman"/>
          <w:sz w:val="28"/>
          <w:szCs w:val="28"/>
        </w:rPr>
        <w:t>, Nhà nước</w:t>
      </w:r>
      <w:r w:rsidRPr="007B6FB4">
        <w:rPr>
          <w:rFonts w:ascii="Times New Roman" w:hAnsi="Times New Roman"/>
          <w:sz w:val="28"/>
          <w:szCs w:val="28"/>
        </w:rPr>
        <w:t xml:space="preserve"> và các Luật được Quốc hội ban hành.</w:t>
      </w:r>
    </w:p>
    <w:p w:rsidR="00A25C1B" w:rsidRDefault="00A25C1B" w:rsidP="00A25C1B">
      <w:pPr>
        <w:tabs>
          <w:tab w:val="right" w:leader="dot" w:pos="7920"/>
        </w:tabs>
        <w:spacing w:after="120" w:line="240" w:lineRule="auto"/>
        <w:ind w:firstLine="567"/>
        <w:jc w:val="both"/>
        <w:rPr>
          <w:rFonts w:ascii="Times New Roman" w:hAnsi="Times New Roman"/>
          <w:b/>
          <w:spacing w:val="8"/>
          <w:sz w:val="28"/>
          <w:szCs w:val="28"/>
        </w:rPr>
      </w:pPr>
      <w:r w:rsidRPr="00504F7E">
        <w:rPr>
          <w:rFonts w:ascii="Times New Roman" w:hAnsi="Times New Roman"/>
          <w:b/>
          <w:spacing w:val="8"/>
          <w:sz w:val="28"/>
          <w:szCs w:val="28"/>
        </w:rPr>
        <w:t>II. MỤC ĐÍCH BAN HÀNH, QUAN ĐIỂM XÂY DỰNG DỰ ÁN, DỰ THẢO VĂN BẢN</w:t>
      </w:r>
    </w:p>
    <w:p w:rsidR="00A25C1B" w:rsidRPr="00504F7E" w:rsidRDefault="00A25C1B" w:rsidP="00A25C1B">
      <w:pPr>
        <w:tabs>
          <w:tab w:val="right" w:leader="dot" w:pos="7920"/>
        </w:tabs>
        <w:spacing w:after="120" w:line="240" w:lineRule="auto"/>
        <w:ind w:firstLine="567"/>
        <w:jc w:val="both"/>
        <w:rPr>
          <w:rFonts w:ascii="Times New Roman" w:hAnsi="Times New Roman"/>
          <w:b/>
          <w:spacing w:val="8"/>
          <w:sz w:val="28"/>
          <w:szCs w:val="28"/>
        </w:rPr>
      </w:pPr>
      <w:r>
        <w:rPr>
          <w:rFonts w:ascii="Times New Roman" w:hAnsi="Times New Roman"/>
          <w:b/>
          <w:spacing w:val="8"/>
          <w:sz w:val="28"/>
          <w:szCs w:val="28"/>
        </w:rPr>
        <w:t>1. Mục đích ban hành</w:t>
      </w:r>
    </w:p>
    <w:p w:rsidR="00A25C1B" w:rsidRPr="007B6FB4" w:rsidRDefault="00A25C1B" w:rsidP="00A25C1B">
      <w:pPr>
        <w:widowControl w:val="0"/>
        <w:tabs>
          <w:tab w:val="left" w:pos="1134"/>
        </w:tabs>
        <w:spacing w:after="120" w:line="240" w:lineRule="auto"/>
        <w:ind w:firstLine="567"/>
        <w:jc w:val="both"/>
        <w:rPr>
          <w:rFonts w:ascii="Times New Roman" w:hAnsi="Times New Roman"/>
          <w:sz w:val="28"/>
          <w:szCs w:val="28"/>
          <w:lang w:val="pt-PT"/>
        </w:rPr>
      </w:pPr>
      <w:r>
        <w:rPr>
          <w:rFonts w:ascii="Times New Roman" w:hAnsi="Times New Roman"/>
          <w:sz w:val="28"/>
          <w:szCs w:val="28"/>
          <w:lang w:val="pt-PT"/>
        </w:rPr>
        <w:t>-</w:t>
      </w:r>
      <w:r w:rsidRPr="007B6FB4">
        <w:rPr>
          <w:rFonts w:ascii="Times New Roman" w:hAnsi="Times New Roman"/>
          <w:sz w:val="28"/>
          <w:szCs w:val="28"/>
          <w:lang w:val="pt-PT"/>
        </w:rPr>
        <w:t xml:space="preserve"> Thể chế hóa các</w:t>
      </w:r>
      <w:r>
        <w:rPr>
          <w:rFonts w:ascii="Times New Roman" w:hAnsi="Times New Roman"/>
          <w:sz w:val="28"/>
          <w:szCs w:val="28"/>
          <w:lang w:val="pt-PT"/>
        </w:rPr>
        <w:t xml:space="preserve"> quan điểm</w:t>
      </w:r>
      <w:r w:rsidRPr="007B6FB4">
        <w:rPr>
          <w:rFonts w:ascii="Times New Roman" w:hAnsi="Times New Roman"/>
          <w:sz w:val="28"/>
          <w:szCs w:val="28"/>
          <w:lang w:val="pt-PT"/>
        </w:rPr>
        <w:t>, chủ trương của Đảng về tiếp tục đổi mới, sắp xếp tổ chức bộ máy của hệ thống chính trị tinh gọn, hoạt động hiệu lực, hiệu quả.</w:t>
      </w:r>
    </w:p>
    <w:p w:rsidR="00A25C1B" w:rsidRDefault="00A25C1B" w:rsidP="00A25C1B">
      <w:pPr>
        <w:widowControl w:val="0"/>
        <w:tabs>
          <w:tab w:val="left" w:pos="1134"/>
        </w:tabs>
        <w:spacing w:after="120" w:line="240" w:lineRule="auto"/>
        <w:ind w:firstLine="567"/>
        <w:jc w:val="both"/>
        <w:rPr>
          <w:rFonts w:ascii="Times New Roman" w:hAnsi="Times New Roman"/>
          <w:sz w:val="28"/>
          <w:szCs w:val="28"/>
          <w:lang w:val="pt-PT"/>
        </w:rPr>
      </w:pPr>
      <w:r>
        <w:rPr>
          <w:rFonts w:ascii="Times New Roman" w:hAnsi="Times New Roman"/>
          <w:sz w:val="28"/>
          <w:szCs w:val="28"/>
          <w:lang w:val="pt-PT"/>
        </w:rPr>
        <w:t>-</w:t>
      </w:r>
      <w:r w:rsidRPr="007B6FB4">
        <w:rPr>
          <w:rFonts w:ascii="Times New Roman" w:hAnsi="Times New Roman"/>
          <w:sz w:val="28"/>
          <w:szCs w:val="28"/>
          <w:lang w:val="pt-PT"/>
        </w:rPr>
        <w:t xml:space="preserve"> Tuân thủ quy định về nguyên tắc phân định thẩm quyền, phân cấp, ủy quyền của Luật Tổ chức Chính phủ 2025, Luật Tổ chức chính quyền địa phương 2025.</w:t>
      </w:r>
    </w:p>
    <w:p w:rsidR="00A25C1B" w:rsidRPr="007B6FB4" w:rsidRDefault="00A25C1B" w:rsidP="00A25C1B">
      <w:pPr>
        <w:widowControl w:val="0"/>
        <w:tabs>
          <w:tab w:val="left" w:pos="1134"/>
        </w:tabs>
        <w:spacing w:after="120" w:line="240" w:lineRule="auto"/>
        <w:ind w:firstLine="567"/>
        <w:jc w:val="both"/>
        <w:rPr>
          <w:rFonts w:ascii="Times New Roman" w:hAnsi="Times New Roman"/>
          <w:sz w:val="28"/>
          <w:szCs w:val="28"/>
          <w:lang w:val="pt-PT"/>
        </w:rPr>
      </w:pPr>
      <w:r>
        <w:rPr>
          <w:rFonts w:ascii="Times New Roman" w:hAnsi="Times New Roman"/>
          <w:sz w:val="28"/>
          <w:szCs w:val="28"/>
          <w:lang w:val="pt-PT"/>
        </w:rPr>
        <w:t>- Đ</w:t>
      </w:r>
      <w:r w:rsidRPr="009C4A49">
        <w:rPr>
          <w:rFonts w:ascii="Times New Roman" w:hAnsi="Times New Roman"/>
          <w:sz w:val="28"/>
          <w:szCs w:val="28"/>
          <w:lang w:val="pt-PT"/>
        </w:rPr>
        <w:t>ẩy mạnh việc đề xuất phân cấp phân quyền theo đúng tinh thần chỉ đạo của Bộ Chính trị tại Kết luận số 155 và Kế hoạch 447</w:t>
      </w:r>
      <w:r>
        <w:rPr>
          <w:rFonts w:ascii="Times New Roman" w:hAnsi="Times New Roman"/>
          <w:sz w:val="28"/>
          <w:szCs w:val="28"/>
          <w:lang w:val="pt-PT"/>
        </w:rPr>
        <w:t xml:space="preserve"> và các chỉ đạo của Chính phủ, Thủ tướng Chính phủ;</w:t>
      </w:r>
    </w:p>
    <w:p w:rsidR="00A25C1B" w:rsidRDefault="00A25C1B" w:rsidP="00A25C1B">
      <w:pPr>
        <w:widowControl w:val="0"/>
        <w:tabs>
          <w:tab w:val="left" w:pos="1134"/>
        </w:tabs>
        <w:spacing w:after="120" w:line="240" w:lineRule="auto"/>
        <w:ind w:firstLine="567"/>
        <w:jc w:val="both"/>
        <w:rPr>
          <w:rFonts w:ascii="Times New Roman" w:hAnsi="Times New Roman"/>
          <w:sz w:val="28"/>
          <w:szCs w:val="28"/>
          <w:lang w:val="pt-PT"/>
        </w:rPr>
      </w:pPr>
      <w:r>
        <w:rPr>
          <w:rFonts w:ascii="Times New Roman" w:hAnsi="Times New Roman"/>
          <w:sz w:val="28"/>
          <w:szCs w:val="28"/>
          <w:lang w:val="pt-PT"/>
        </w:rPr>
        <w:t xml:space="preserve">- </w:t>
      </w:r>
      <w:r w:rsidRPr="007B6FB4">
        <w:rPr>
          <w:rFonts w:ascii="Times New Roman" w:hAnsi="Times New Roman"/>
          <w:sz w:val="28"/>
          <w:szCs w:val="28"/>
          <w:lang w:val="pt-PT"/>
        </w:rPr>
        <w:t xml:space="preserve"> Đảm bảo các quy định thẩm quyền của chính quyền địa phương trong phạm vi quản lý nhà nước của Bộ Công Thương phù hợp với mô hình chính quyền địa phương hai cấp; cụ thể hóa nguyên tắc chính quyền địa phương chủ động quyết định, tổ chức thực hiện và chịu trách nhiệm về nhiệm vụ, quyền hạn được phân </w:t>
      </w:r>
      <w:r w:rsidRPr="007B6FB4">
        <w:rPr>
          <w:rFonts w:ascii="Times New Roman" w:hAnsi="Times New Roman"/>
          <w:sz w:val="28"/>
          <w:szCs w:val="28"/>
          <w:lang w:val="pt-PT"/>
        </w:rPr>
        <w:lastRenderedPageBreak/>
        <w:t>quyền.</w:t>
      </w:r>
    </w:p>
    <w:p w:rsidR="00A25C1B" w:rsidRPr="00796628" w:rsidRDefault="00A25C1B" w:rsidP="00A25C1B">
      <w:pPr>
        <w:widowControl w:val="0"/>
        <w:tabs>
          <w:tab w:val="left" w:pos="1134"/>
        </w:tabs>
        <w:spacing w:after="120" w:line="240" w:lineRule="auto"/>
        <w:ind w:firstLine="567"/>
        <w:jc w:val="both"/>
        <w:rPr>
          <w:rFonts w:ascii="Times New Roman" w:hAnsi="Times New Roman"/>
          <w:sz w:val="28"/>
          <w:szCs w:val="28"/>
          <w:lang w:val="pt-PT"/>
        </w:rPr>
      </w:pPr>
      <w:r>
        <w:rPr>
          <w:rFonts w:ascii="Times New Roman" w:hAnsi="Times New Roman"/>
          <w:sz w:val="28"/>
          <w:szCs w:val="28"/>
          <w:lang w:val="pt-PT"/>
        </w:rPr>
        <w:t>- T</w:t>
      </w:r>
      <w:r w:rsidRPr="00796628">
        <w:rPr>
          <w:rFonts w:ascii="Times New Roman" w:hAnsi="Times New Roman"/>
          <w:sz w:val="28"/>
          <w:szCs w:val="28"/>
          <w:lang w:val="pt-PT"/>
        </w:rPr>
        <w:t>hực hiện phân cấp, phân định thẩm quyền, nhiệm vụ bảo đảm hoạt động bình thường, liên tục, thông suốt của bộ máy nhà nước và toàn xã hội, bảo đảm các quyền và lợi ích hợp pháp của người dân, doanh nghiệp. Đồng thời, nhằm tạo cơ sở pháp lý thực hiện việc sắp xếp tổ chức chính quyền hai cấp ở địa phương theo tinh thần “vừa chạy vừa xếp hàng”, bảo đảm chủ trương của Đảng, các quyết định về sắp xếp tổ chức bộ máy nhà nước của cấp có thẩm quyền được triển khai nhanh nhất, thuận lợi nhất sau khi được thông qua.</w:t>
      </w:r>
    </w:p>
    <w:p w:rsidR="00A25C1B" w:rsidRDefault="00A25C1B" w:rsidP="00A25C1B">
      <w:pPr>
        <w:widowControl w:val="0"/>
        <w:tabs>
          <w:tab w:val="left" w:pos="1134"/>
        </w:tabs>
        <w:spacing w:after="120" w:line="240" w:lineRule="auto"/>
        <w:ind w:firstLine="567"/>
        <w:jc w:val="both"/>
        <w:rPr>
          <w:rFonts w:ascii="Times New Roman" w:hAnsi="Times New Roman"/>
          <w:sz w:val="28"/>
          <w:szCs w:val="28"/>
          <w:lang w:val="pt-PT"/>
        </w:rPr>
      </w:pPr>
      <w:r>
        <w:rPr>
          <w:rFonts w:ascii="Times New Roman" w:hAnsi="Times New Roman"/>
          <w:sz w:val="28"/>
          <w:szCs w:val="28"/>
          <w:lang w:val="pt-PT"/>
        </w:rPr>
        <w:t>- Đảm bảo thực hiện nghiêm nguyên tắc chung:</w:t>
      </w:r>
      <w:r w:rsidRPr="003E4E90">
        <w:rPr>
          <w:rFonts w:ascii="Times New Roman" w:hAnsi="Times New Roman"/>
          <w:sz w:val="28"/>
          <w:szCs w:val="28"/>
          <w:lang w:val="pt-PT"/>
        </w:rPr>
        <w:t xml:space="preserve"> Xác định rõ trách nhiệm của Bộ trưởng, Thủ trưởng cơ quan ngang bộ đối với ngành, lĩnh vực được phân công quản lý, tránh đẩy trách nhiệm lên Thủ tướng Chính phủ (Thủ tướng Chính phủ lãnh đạo công tác của Chính phủ, không quyết định các vấn đề cụ thể thuộc trách nhiệm của Bộ trưởng, Thủ trưởng cơ quan ngang bộ với tư cách thành viên Chính phủ đối với ngành, lĩnh vực được phân công quản lý).</w:t>
      </w:r>
    </w:p>
    <w:p w:rsidR="00A25C1B" w:rsidRPr="00796628" w:rsidRDefault="00A25C1B" w:rsidP="00A25C1B">
      <w:pPr>
        <w:widowControl w:val="0"/>
        <w:tabs>
          <w:tab w:val="left" w:pos="1134"/>
        </w:tabs>
        <w:spacing w:after="120" w:line="240" w:lineRule="auto"/>
        <w:ind w:firstLine="567"/>
        <w:jc w:val="both"/>
        <w:rPr>
          <w:rFonts w:ascii="Times New Roman" w:hAnsi="Times New Roman"/>
          <w:b/>
          <w:sz w:val="28"/>
          <w:szCs w:val="28"/>
          <w:lang w:val="pt-PT"/>
        </w:rPr>
      </w:pPr>
      <w:r w:rsidRPr="00796628">
        <w:rPr>
          <w:rFonts w:ascii="Times New Roman" w:hAnsi="Times New Roman"/>
          <w:b/>
          <w:sz w:val="28"/>
          <w:szCs w:val="28"/>
          <w:lang w:val="pt-PT"/>
        </w:rPr>
        <w:t>2. Quan điểm xây dựng</w:t>
      </w:r>
    </w:p>
    <w:p w:rsidR="00A25C1B" w:rsidRPr="00796628" w:rsidRDefault="00A25C1B" w:rsidP="00A25C1B">
      <w:pPr>
        <w:widowControl w:val="0"/>
        <w:spacing w:after="120" w:line="240" w:lineRule="auto"/>
        <w:ind w:firstLine="567"/>
        <w:jc w:val="both"/>
        <w:rPr>
          <w:rFonts w:ascii="Times New Roman" w:hAnsi="Times New Roman"/>
          <w:sz w:val="28"/>
          <w:szCs w:val="28"/>
          <w:lang w:val="de-DE"/>
        </w:rPr>
      </w:pPr>
      <w:r w:rsidRPr="00796628">
        <w:rPr>
          <w:rFonts w:ascii="Times New Roman" w:hAnsi="Times New Roman"/>
          <w:sz w:val="28"/>
          <w:szCs w:val="28"/>
          <w:lang w:val="de-DE"/>
        </w:rPr>
        <w:t xml:space="preserve">- </w:t>
      </w:r>
      <w:r w:rsidRPr="00FC6B71">
        <w:rPr>
          <w:rFonts w:ascii="Times New Roman" w:hAnsi="Times New Roman"/>
          <w:b/>
          <w:i/>
          <w:iCs/>
          <w:sz w:val="28"/>
          <w:szCs w:val="28"/>
          <w:lang w:val="de-DE"/>
        </w:rPr>
        <w:t>Một là</w:t>
      </w:r>
      <w:r w:rsidRPr="00FC6B71">
        <w:rPr>
          <w:rFonts w:ascii="Times New Roman" w:hAnsi="Times New Roman"/>
          <w:b/>
          <w:i/>
          <w:sz w:val="28"/>
          <w:szCs w:val="28"/>
          <w:lang w:val="de-DE"/>
        </w:rPr>
        <w:t>,</w:t>
      </w:r>
      <w:r w:rsidRPr="00796628">
        <w:rPr>
          <w:rFonts w:ascii="Times New Roman" w:hAnsi="Times New Roman"/>
          <w:sz w:val="28"/>
          <w:szCs w:val="28"/>
          <w:lang w:val="de-DE"/>
        </w:rPr>
        <w:t xml:space="preserve"> thể chế hóa để kịp thời thực hiện chủ trương của Đảng về đổi mới, sắp xếp tổ chức bộ máy nhà nước tinh gọn, hoạt động hiệu lực, hiệu quả, đáp ứng yêu cầu xây dựng và hoàn thiện Nhà nước pháp quyền xã hội chủ nghĩa Việt Nam trong giai đoạn mới theo Nghị quyết Đại hội XIII, Nghị quyết số 27-NQ/TW của Ban Chấp hành Trung ương khóa XIII; bám sát yêu cầu, nội dung, chỉ đạo tại </w:t>
      </w:r>
      <w:r w:rsidR="002B6EE4">
        <w:rPr>
          <w:rFonts w:ascii="Times New Roman" w:hAnsi="Times New Roman"/>
          <w:sz w:val="28"/>
          <w:szCs w:val="28"/>
          <w:lang w:val="de-DE"/>
        </w:rPr>
        <w:t xml:space="preserve">các </w:t>
      </w:r>
      <w:r w:rsidRPr="00796628">
        <w:rPr>
          <w:rFonts w:ascii="Times New Roman" w:hAnsi="Times New Roman"/>
          <w:sz w:val="28"/>
          <w:szCs w:val="28"/>
          <w:lang w:val="de-DE"/>
        </w:rPr>
        <w:t xml:space="preserve">Kết luận của Bộ Chính trị, Ban Bí thư về triển khai nghiên cứu, đề xuất tiếp tục sắp xếp tổ chức bộ máy của hệ thống chính trị, các văn bản chỉ đạo liên quan của cấp có thẩm quyền. </w:t>
      </w:r>
    </w:p>
    <w:p w:rsidR="00A25C1B" w:rsidRPr="00796628" w:rsidRDefault="00A25C1B" w:rsidP="00A25C1B">
      <w:pPr>
        <w:widowControl w:val="0"/>
        <w:spacing w:after="120" w:line="240" w:lineRule="auto"/>
        <w:ind w:firstLine="567"/>
        <w:jc w:val="both"/>
        <w:rPr>
          <w:rFonts w:ascii="Times New Roman" w:hAnsi="Times New Roman"/>
          <w:sz w:val="28"/>
          <w:szCs w:val="28"/>
          <w:lang w:val="sv-SE"/>
        </w:rPr>
      </w:pPr>
      <w:r w:rsidRPr="00FC6B71">
        <w:rPr>
          <w:rFonts w:ascii="Times New Roman" w:hAnsi="Times New Roman"/>
          <w:b/>
          <w:i/>
          <w:sz w:val="28"/>
          <w:szCs w:val="28"/>
          <w:lang w:val="de-DE"/>
        </w:rPr>
        <w:t xml:space="preserve">- </w:t>
      </w:r>
      <w:r w:rsidRPr="00FC6B71">
        <w:rPr>
          <w:rFonts w:ascii="Times New Roman" w:hAnsi="Times New Roman"/>
          <w:b/>
          <w:i/>
          <w:iCs/>
          <w:sz w:val="28"/>
          <w:szCs w:val="28"/>
          <w:lang w:val="de-DE"/>
        </w:rPr>
        <w:t>Hai là</w:t>
      </w:r>
      <w:r w:rsidRPr="00796628">
        <w:rPr>
          <w:rFonts w:ascii="Times New Roman" w:hAnsi="Times New Roman"/>
          <w:sz w:val="28"/>
          <w:szCs w:val="28"/>
          <w:lang w:val="de-DE"/>
        </w:rPr>
        <w:t xml:space="preserve">, tạo cơ sở pháp lý cho </w:t>
      </w:r>
      <w:r w:rsidRPr="00796628">
        <w:rPr>
          <w:rFonts w:ascii="Times New Roman" w:hAnsi="Times New Roman"/>
          <w:sz w:val="28"/>
          <w:szCs w:val="28"/>
          <w:lang w:val="sv-SE"/>
        </w:rPr>
        <w:t>hoạt động của các cơ quan, tổ chức, cá nhân có thẩm quyền sau khi sắp xếp chính quyền 02 cấp</w:t>
      </w:r>
      <w:r w:rsidRPr="00796628">
        <w:rPr>
          <w:rFonts w:ascii="Times New Roman" w:hAnsi="Times New Roman"/>
          <w:sz w:val="28"/>
          <w:szCs w:val="28"/>
          <w:lang w:val="de-DE"/>
        </w:rPr>
        <w:t xml:space="preserve"> được thông suốt, liên tục, bảo đảm tính kế thừa, bao quát, không bỏ sót chức năng, nhiệm vụ; </w:t>
      </w:r>
      <w:r>
        <w:rPr>
          <w:rFonts w:ascii="Times New Roman" w:hAnsi="Times New Roman"/>
          <w:sz w:val="28"/>
          <w:szCs w:val="28"/>
          <w:lang w:val="de-DE"/>
        </w:rPr>
        <w:t xml:space="preserve">cắt giảm các khâu, thủ tục trung gian, </w:t>
      </w:r>
      <w:r w:rsidRPr="00796628">
        <w:rPr>
          <w:rFonts w:ascii="Times New Roman" w:hAnsi="Times New Roman"/>
          <w:sz w:val="28"/>
          <w:szCs w:val="28"/>
          <w:lang w:val="sv-SE"/>
        </w:rPr>
        <w:t>tạo điều kiện thuận lợi cho cá nhân, tổ chức thực hiện các quyền, nghĩa vụ và các thủ tục hành chính.</w:t>
      </w:r>
    </w:p>
    <w:p w:rsidR="00A25C1B" w:rsidRPr="00796628" w:rsidRDefault="00A25C1B" w:rsidP="00A25C1B">
      <w:pPr>
        <w:widowControl w:val="0"/>
        <w:spacing w:after="120" w:line="240" w:lineRule="auto"/>
        <w:ind w:firstLine="567"/>
        <w:jc w:val="both"/>
        <w:rPr>
          <w:rFonts w:ascii="Times New Roman" w:hAnsi="Times New Roman"/>
          <w:sz w:val="28"/>
          <w:szCs w:val="28"/>
          <w:lang w:val="sv-SE"/>
        </w:rPr>
      </w:pPr>
      <w:r w:rsidRPr="00FC6B71">
        <w:rPr>
          <w:rFonts w:ascii="Times New Roman" w:hAnsi="Times New Roman"/>
          <w:b/>
          <w:i/>
          <w:sz w:val="28"/>
          <w:szCs w:val="28"/>
          <w:lang w:val="de-DE"/>
        </w:rPr>
        <w:t xml:space="preserve">- </w:t>
      </w:r>
      <w:r w:rsidRPr="00FC6B71">
        <w:rPr>
          <w:rFonts w:ascii="Times New Roman" w:hAnsi="Times New Roman"/>
          <w:b/>
          <w:i/>
          <w:iCs/>
          <w:sz w:val="28"/>
          <w:szCs w:val="28"/>
          <w:lang w:val="de-DE"/>
        </w:rPr>
        <w:t>Ba là</w:t>
      </w:r>
      <w:r w:rsidRPr="00FC6B71">
        <w:rPr>
          <w:rFonts w:ascii="Times New Roman" w:hAnsi="Times New Roman"/>
          <w:b/>
          <w:i/>
          <w:sz w:val="28"/>
          <w:szCs w:val="28"/>
          <w:lang w:val="de-DE"/>
        </w:rPr>
        <w:t>,</w:t>
      </w:r>
      <w:r w:rsidRPr="00796628">
        <w:rPr>
          <w:rFonts w:ascii="Times New Roman" w:hAnsi="Times New Roman"/>
          <w:sz w:val="28"/>
          <w:szCs w:val="28"/>
          <w:lang w:val="de-DE"/>
        </w:rPr>
        <w:t xml:space="preserve"> việc đề xuất các quy định về việc phân </w:t>
      </w:r>
      <w:r>
        <w:rPr>
          <w:rFonts w:ascii="Times New Roman" w:hAnsi="Times New Roman"/>
          <w:sz w:val="28"/>
          <w:szCs w:val="28"/>
          <w:lang w:val="de-DE"/>
        </w:rPr>
        <w:t>cấp</w:t>
      </w:r>
      <w:r w:rsidRPr="00796628">
        <w:rPr>
          <w:rFonts w:ascii="Times New Roman" w:hAnsi="Times New Roman"/>
          <w:sz w:val="28"/>
          <w:szCs w:val="28"/>
          <w:lang w:val="de-DE"/>
        </w:rPr>
        <w:t xml:space="preserve"> thẩm quyền, xử lý một số nội dung liên quan đến </w:t>
      </w:r>
      <w:r>
        <w:rPr>
          <w:rFonts w:ascii="Times New Roman" w:hAnsi="Times New Roman"/>
          <w:sz w:val="28"/>
          <w:szCs w:val="28"/>
          <w:lang w:val="de-DE"/>
        </w:rPr>
        <w:t>phân</w:t>
      </w:r>
      <w:r w:rsidRPr="00796628">
        <w:rPr>
          <w:rFonts w:ascii="Times New Roman" w:hAnsi="Times New Roman"/>
          <w:sz w:val="28"/>
          <w:szCs w:val="28"/>
          <w:lang w:val="de-DE"/>
        </w:rPr>
        <w:t xml:space="preserve"> cấp tại Nghị định phải rõ ràng, cụ thể, kịp thời xử lý </w:t>
      </w:r>
      <w:r w:rsidRPr="00796628">
        <w:rPr>
          <w:rFonts w:ascii="Times New Roman" w:hAnsi="Times New Roman"/>
          <w:sz w:val="28"/>
          <w:szCs w:val="28"/>
          <w:lang w:val="sv-SE"/>
        </w:rPr>
        <w:t xml:space="preserve">được các yêu cầu cấp bách, một số vấn đề phát sinh </w:t>
      </w:r>
      <w:r>
        <w:rPr>
          <w:rFonts w:ascii="Times New Roman" w:hAnsi="Times New Roman"/>
          <w:sz w:val="28"/>
          <w:szCs w:val="28"/>
          <w:lang w:val="sv-SE"/>
        </w:rPr>
        <w:t xml:space="preserve">trong các lĩnh vực </w:t>
      </w:r>
      <w:r w:rsidRPr="00796628">
        <w:rPr>
          <w:rFonts w:ascii="Times New Roman" w:hAnsi="Times New Roman"/>
          <w:sz w:val="28"/>
          <w:szCs w:val="28"/>
          <w:lang w:val="sv-SE"/>
        </w:rPr>
        <w:t>trong điều kiện chưa sửa đổi, bổ sung ngay được các luật, nghị quyết của Quốc hội, pháp lệnh, nghị quyết của Ủy ban Thường vụ Quốc hội và Nghị định của Chính phủ.</w:t>
      </w:r>
    </w:p>
    <w:p w:rsidR="00A25C1B" w:rsidRPr="005854E8" w:rsidRDefault="00A25C1B" w:rsidP="00A25C1B">
      <w:pPr>
        <w:tabs>
          <w:tab w:val="left" w:pos="851"/>
        </w:tabs>
        <w:spacing w:after="120" w:line="240" w:lineRule="auto"/>
        <w:ind w:firstLine="567"/>
        <w:jc w:val="both"/>
        <w:rPr>
          <w:rFonts w:ascii="Times New Roman" w:hAnsi="Times New Roman"/>
          <w:b/>
          <w:bCs/>
          <w:sz w:val="28"/>
          <w:szCs w:val="28"/>
          <w:lang w:val="pt-PT"/>
        </w:rPr>
      </w:pPr>
      <w:r w:rsidRPr="005854E8">
        <w:rPr>
          <w:rFonts w:ascii="Times New Roman" w:hAnsi="Times New Roman"/>
          <w:b/>
          <w:bCs/>
          <w:sz w:val="28"/>
          <w:szCs w:val="28"/>
          <w:lang w:val="pt-PT"/>
        </w:rPr>
        <w:t xml:space="preserve">III. </w:t>
      </w:r>
      <w:r w:rsidRPr="005854E8">
        <w:rPr>
          <w:rFonts w:ascii="Times New Roman" w:hAnsi="Times New Roman"/>
          <w:b/>
          <w:sz w:val="28"/>
          <w:szCs w:val="28"/>
        </w:rPr>
        <w:t xml:space="preserve">QUÁ TRÌNH XÂY DỰNG </w:t>
      </w:r>
      <w:r w:rsidRPr="005854E8">
        <w:rPr>
          <w:rFonts w:ascii="Times New Roman" w:hAnsi="Times New Roman"/>
          <w:b/>
          <w:bCs/>
          <w:sz w:val="28"/>
          <w:szCs w:val="28"/>
          <w:lang w:val="pt-PT"/>
        </w:rPr>
        <w:tab/>
        <w:t>NGHỊ ĐỊNH</w:t>
      </w:r>
    </w:p>
    <w:p w:rsidR="00A25C1B" w:rsidRPr="00366C7A" w:rsidRDefault="00A25C1B" w:rsidP="00A25C1B">
      <w:pPr>
        <w:tabs>
          <w:tab w:val="left" w:pos="851"/>
        </w:tabs>
        <w:snapToGrid w:val="0"/>
        <w:spacing w:before="120" w:after="120" w:line="360" w:lineRule="exact"/>
        <w:ind w:firstLine="567"/>
        <w:jc w:val="both"/>
        <w:rPr>
          <w:rFonts w:ascii="Times New Roman" w:hAnsi="Times New Roman"/>
          <w:b/>
          <w:sz w:val="28"/>
          <w:szCs w:val="28"/>
          <w:lang w:val="pt-PT"/>
        </w:rPr>
      </w:pPr>
      <w:r w:rsidRPr="00366C7A">
        <w:rPr>
          <w:rFonts w:ascii="Times New Roman" w:hAnsi="Times New Roman"/>
          <w:sz w:val="28"/>
          <w:szCs w:val="28"/>
          <w:lang w:val="pt-PT"/>
        </w:rPr>
        <w:t>Thực hiện Kế hoạch số 40/KH-BCĐ ngày 19/4/2025</w:t>
      </w:r>
      <w:r>
        <w:rPr>
          <w:rFonts w:ascii="Times New Roman" w:hAnsi="Times New Roman"/>
          <w:sz w:val="28"/>
          <w:szCs w:val="28"/>
          <w:lang w:val="pt-PT"/>
        </w:rPr>
        <w:t xml:space="preserve">, </w:t>
      </w:r>
      <w:r w:rsidRPr="00897690">
        <w:rPr>
          <w:rFonts w:ascii="Times New Roman" w:hAnsi="Times New Roman"/>
          <w:sz w:val="28"/>
          <w:szCs w:val="28"/>
          <w:lang w:val="pt-PT"/>
        </w:rPr>
        <w:t>Kết luận số 155-KL/TW ngày 17 tháng 5 năm 2025 của Bộ Chính trị, Ban Bí thư</w:t>
      </w:r>
      <w:r>
        <w:rPr>
          <w:rFonts w:ascii="Times New Roman" w:hAnsi="Times New Roman"/>
          <w:sz w:val="28"/>
          <w:szCs w:val="28"/>
          <w:lang w:val="pt-PT"/>
        </w:rPr>
        <w:t>,</w:t>
      </w:r>
      <w:r w:rsidRPr="00897690">
        <w:rPr>
          <w:rFonts w:ascii="Times New Roman" w:hAnsi="Times New Roman"/>
          <w:sz w:val="28"/>
          <w:szCs w:val="28"/>
          <w:lang w:val="pt-PT"/>
        </w:rPr>
        <w:t xml:space="preserve"> Kế hoạch số 447/KHCP ngày 17 tháng 5 năm 2025 của Chính phủ</w:t>
      </w:r>
      <w:r w:rsidRPr="00366C7A">
        <w:rPr>
          <w:rFonts w:ascii="Times New Roman" w:hAnsi="Times New Roman"/>
          <w:sz w:val="28"/>
          <w:szCs w:val="28"/>
          <w:lang w:val="pt-PT"/>
        </w:rPr>
        <w:t xml:space="preserve"> và các văn bản chỉ đạo của </w:t>
      </w:r>
      <w:r w:rsidRPr="00366C7A">
        <w:rPr>
          <w:rFonts w:ascii="Times New Roman" w:hAnsi="Times New Roman"/>
          <w:sz w:val="28"/>
          <w:szCs w:val="28"/>
          <w:lang w:val="pt-PT"/>
        </w:rPr>
        <w:lastRenderedPageBreak/>
        <w:t>Thủ tướng Chính phủ</w:t>
      </w:r>
      <w:r w:rsidRPr="00366C7A">
        <w:rPr>
          <w:rFonts w:ascii="Times New Roman" w:hAnsi="Times New Roman"/>
          <w:sz w:val="28"/>
          <w:szCs w:val="28"/>
          <w:vertAlign w:val="superscript"/>
        </w:rPr>
        <w:footnoteReference w:id="1"/>
      </w:r>
      <w:r>
        <w:rPr>
          <w:rFonts w:ascii="Times New Roman" w:hAnsi="Times New Roman"/>
          <w:sz w:val="28"/>
          <w:szCs w:val="28"/>
          <w:lang w:val="pt-PT"/>
        </w:rPr>
        <w:t>, Phó Thủ tướng Chính phủ</w:t>
      </w:r>
      <w:r>
        <w:rPr>
          <w:rStyle w:val="FootnoteReference"/>
          <w:rFonts w:ascii="Times New Roman" w:hAnsi="Times New Roman"/>
          <w:sz w:val="28"/>
          <w:szCs w:val="28"/>
          <w:lang w:val="pt-PT"/>
        </w:rPr>
        <w:footnoteReference w:id="2"/>
      </w:r>
      <w:r w:rsidRPr="00366C7A">
        <w:rPr>
          <w:rFonts w:ascii="Times New Roman" w:hAnsi="Times New Roman"/>
          <w:sz w:val="28"/>
          <w:szCs w:val="28"/>
          <w:lang w:val="pt-PT"/>
        </w:rPr>
        <w:t>,</w:t>
      </w:r>
      <w:r>
        <w:rPr>
          <w:rFonts w:ascii="Times New Roman" w:hAnsi="Times New Roman"/>
          <w:sz w:val="28"/>
          <w:szCs w:val="28"/>
          <w:lang w:val="pt-PT"/>
        </w:rPr>
        <w:t xml:space="preserve"> Bộ t</w:t>
      </w:r>
      <w:r w:rsidR="002B6EE4">
        <w:rPr>
          <w:rFonts w:ascii="Times New Roman" w:hAnsi="Times New Roman"/>
          <w:sz w:val="28"/>
          <w:szCs w:val="28"/>
          <w:lang w:val="pt-PT"/>
        </w:rPr>
        <w:t>r</w:t>
      </w:r>
      <w:r>
        <w:rPr>
          <w:rFonts w:ascii="Times New Roman" w:hAnsi="Times New Roman"/>
          <w:sz w:val="28"/>
          <w:szCs w:val="28"/>
          <w:lang w:val="pt-PT"/>
        </w:rPr>
        <w:t>ưởng Bộ Công Thương</w:t>
      </w:r>
      <w:r>
        <w:rPr>
          <w:rStyle w:val="FootnoteReference"/>
          <w:rFonts w:ascii="Times New Roman" w:hAnsi="Times New Roman"/>
          <w:sz w:val="28"/>
          <w:szCs w:val="28"/>
          <w:lang w:val="pt-PT"/>
        </w:rPr>
        <w:footnoteReference w:id="3"/>
      </w:r>
      <w:r>
        <w:rPr>
          <w:rFonts w:ascii="Times New Roman" w:hAnsi="Times New Roman"/>
          <w:sz w:val="28"/>
          <w:szCs w:val="28"/>
          <w:lang w:val="pt-PT"/>
        </w:rPr>
        <w:t>,</w:t>
      </w:r>
      <w:r w:rsidRPr="00366C7A">
        <w:rPr>
          <w:rFonts w:ascii="Times New Roman" w:hAnsi="Times New Roman"/>
          <w:sz w:val="28"/>
          <w:szCs w:val="28"/>
          <w:lang w:val="pt-PT"/>
        </w:rPr>
        <w:t xml:space="preserve"> Bộ Công Thương đã quyết liệt triển khai thông qua các văn bản như sau:</w:t>
      </w:r>
    </w:p>
    <w:p w:rsidR="00A25C1B" w:rsidRPr="005854E8" w:rsidRDefault="00A25C1B" w:rsidP="00A25C1B">
      <w:pPr>
        <w:tabs>
          <w:tab w:val="left" w:pos="851"/>
        </w:tabs>
        <w:spacing w:after="120" w:line="240" w:lineRule="auto"/>
        <w:ind w:firstLine="567"/>
        <w:jc w:val="both"/>
        <w:rPr>
          <w:rFonts w:ascii="Times New Roman" w:hAnsi="Times New Roman"/>
          <w:bCs/>
          <w:sz w:val="28"/>
          <w:szCs w:val="28"/>
          <w:lang w:val="pt-PT"/>
        </w:rPr>
      </w:pPr>
      <w:r w:rsidRPr="005854E8">
        <w:rPr>
          <w:rFonts w:ascii="Times New Roman" w:hAnsi="Times New Roman"/>
          <w:bCs/>
          <w:sz w:val="28"/>
          <w:szCs w:val="28"/>
          <w:lang w:val="pt-PT"/>
        </w:rPr>
        <w:t xml:space="preserve">- Ngày 24 tháng 3 năm 2025, Bộ trưởng Bộ Công Thương đã ban hành </w:t>
      </w:r>
      <w:r w:rsidRPr="00881DB7">
        <w:rPr>
          <w:rFonts w:ascii="Times New Roman" w:hAnsi="Times New Roman"/>
          <w:bCs/>
          <w:sz w:val="28"/>
          <w:szCs w:val="28"/>
          <w:lang w:val="pt-PT"/>
        </w:rPr>
        <w:t xml:space="preserve">Quyết định 842/QĐ-BCT ngày 24/2/2025 </w:t>
      </w:r>
      <w:r>
        <w:rPr>
          <w:rFonts w:ascii="Times New Roman" w:hAnsi="Times New Roman"/>
          <w:bCs/>
          <w:sz w:val="28"/>
          <w:szCs w:val="28"/>
          <w:lang w:val="pt-PT"/>
        </w:rPr>
        <w:t xml:space="preserve">ban hành </w:t>
      </w:r>
      <w:r w:rsidRPr="005854E8">
        <w:rPr>
          <w:rFonts w:ascii="Times New Roman" w:hAnsi="Times New Roman"/>
          <w:bCs/>
          <w:sz w:val="28"/>
          <w:szCs w:val="28"/>
          <w:lang w:val="pt-PT"/>
        </w:rPr>
        <w:t xml:space="preserve">Kế hoạch rà soát văn bản quy phạm pháp luật để tổ chức thực hiện Nghị quyết số 190/2025/NQ-QH15. </w:t>
      </w:r>
    </w:p>
    <w:p w:rsidR="00454684" w:rsidRDefault="00A25C1B" w:rsidP="00A25C1B">
      <w:pPr>
        <w:tabs>
          <w:tab w:val="left" w:pos="851"/>
        </w:tabs>
        <w:spacing w:after="120" w:line="240" w:lineRule="auto"/>
        <w:ind w:firstLine="567"/>
        <w:jc w:val="both"/>
        <w:rPr>
          <w:rFonts w:ascii="Times New Roman" w:hAnsi="Times New Roman"/>
          <w:bCs/>
          <w:sz w:val="28"/>
          <w:szCs w:val="28"/>
          <w:lang w:val="pt-PT"/>
        </w:rPr>
      </w:pPr>
      <w:r w:rsidRPr="005854E8">
        <w:rPr>
          <w:rFonts w:ascii="Times New Roman" w:hAnsi="Times New Roman"/>
          <w:bCs/>
          <w:sz w:val="28"/>
          <w:szCs w:val="28"/>
          <w:lang w:val="pt-PT"/>
        </w:rPr>
        <w:t xml:space="preserve">- Ngày 31 tháng 3 năm 2025, Bộ trưởng Bộ Công Thương đã ban hành Quyết định 891/QĐ-BCT ban hành Kế hoạch triển khai các nhiệm vụ, giải pháp về đẩy mạnh phân cấp, phân quyền theo quy định tại Luật Tổ chức Chính phủ và Luật Tổ chức Chính quyền địa phương. </w:t>
      </w:r>
    </w:p>
    <w:p w:rsidR="00A25C1B" w:rsidRDefault="00A25C1B" w:rsidP="00A25C1B">
      <w:pPr>
        <w:tabs>
          <w:tab w:val="left" w:pos="851"/>
        </w:tabs>
        <w:spacing w:after="120" w:line="240" w:lineRule="auto"/>
        <w:ind w:firstLine="567"/>
        <w:jc w:val="both"/>
        <w:rPr>
          <w:rFonts w:ascii="Times New Roman" w:hAnsi="Times New Roman"/>
          <w:bCs/>
          <w:sz w:val="28"/>
          <w:szCs w:val="28"/>
          <w:lang w:val="pt-PT"/>
        </w:rPr>
      </w:pPr>
      <w:r w:rsidRPr="005854E8">
        <w:rPr>
          <w:rFonts w:ascii="Times New Roman" w:hAnsi="Times New Roman"/>
          <w:bCs/>
          <w:sz w:val="28"/>
          <w:szCs w:val="28"/>
          <w:lang w:val="pt-PT"/>
        </w:rPr>
        <w:t>- Ngày 02 tháng 4 năm 2025, Bộ trưởng Bộ Công Thương đã ban hành Quyết định số 931/QĐ-BCT ngày 02/4/2025 của Bộ trưởng thành lập Ban chỉ đạo của Bộ Công Thương về rà soát, đánh giá tác động chính sách pháp luật sau sắp xếp tổ chức bộ máy và phương hướng thực hiện các chủ trương, chỉ đạo mới của cấp có thẩm quyền.</w:t>
      </w:r>
    </w:p>
    <w:p w:rsidR="00A25C1B" w:rsidRPr="00D84AD0" w:rsidRDefault="00A25C1B" w:rsidP="00A25C1B">
      <w:pPr>
        <w:tabs>
          <w:tab w:val="left" w:pos="851"/>
        </w:tabs>
        <w:snapToGrid w:val="0"/>
        <w:spacing w:before="120" w:after="120" w:line="240" w:lineRule="auto"/>
        <w:ind w:firstLine="709"/>
        <w:jc w:val="both"/>
        <w:rPr>
          <w:rFonts w:ascii="Times New Roman" w:hAnsi="Times New Roman"/>
          <w:sz w:val="28"/>
          <w:szCs w:val="28"/>
        </w:rPr>
      </w:pPr>
      <w:r>
        <w:rPr>
          <w:rFonts w:ascii="Times New Roman" w:hAnsi="Times New Roman"/>
          <w:bCs/>
          <w:sz w:val="28"/>
          <w:szCs w:val="28"/>
          <w:lang w:val="pt-PT"/>
        </w:rPr>
        <w:t xml:space="preserve">- Triển khai thực hiện các Kế hoạch, </w:t>
      </w:r>
      <w:r w:rsidRPr="001840E8">
        <w:rPr>
          <w:rFonts w:ascii="Times New Roman" w:hAnsi="Times New Roman"/>
          <w:sz w:val="28"/>
          <w:szCs w:val="28"/>
          <w:lang w:val="pt-PT"/>
        </w:rPr>
        <w:t xml:space="preserve">Bộ Công Thương đã tiến hành rà soát tối đa hệ thống văn bản </w:t>
      </w:r>
      <w:r>
        <w:rPr>
          <w:rFonts w:ascii="Times New Roman" w:hAnsi="Times New Roman"/>
          <w:sz w:val="28"/>
          <w:szCs w:val="28"/>
          <w:lang w:val="pt-PT"/>
        </w:rPr>
        <w:t>quy phạm pháp luật</w:t>
      </w:r>
      <w:r w:rsidRPr="001840E8">
        <w:rPr>
          <w:rFonts w:ascii="Times New Roman" w:hAnsi="Times New Roman"/>
          <w:sz w:val="28"/>
          <w:szCs w:val="28"/>
          <w:lang w:val="pt-PT"/>
        </w:rPr>
        <w:t xml:space="preserve"> của ngành</w:t>
      </w:r>
      <w:r>
        <w:rPr>
          <w:rFonts w:ascii="Times New Roman" w:hAnsi="Times New Roman"/>
          <w:sz w:val="28"/>
          <w:szCs w:val="28"/>
          <w:lang w:val="pt-PT"/>
        </w:rPr>
        <w:t>, việc rà soát bám sát vào danh mục văn bản QPPL đã được Bộ Công Thương công bố tại kỳ hệ thống hóa giai đoạn 2019-2023, đồng thời cập nhật toàn bộ các văn bản QPPL của Bộ Công Thương trình cấp có thẩm quyền ban hành và ban hành theo thẩm quyền giai đoạn từ 2024 đến tháng 5/2025.</w:t>
      </w:r>
    </w:p>
    <w:p w:rsidR="00A25C1B" w:rsidRPr="003E54F5" w:rsidRDefault="00A25C1B" w:rsidP="00A25C1B">
      <w:pPr>
        <w:spacing w:before="120" w:after="120" w:line="240" w:lineRule="auto"/>
        <w:ind w:firstLine="709"/>
        <w:jc w:val="both"/>
        <w:rPr>
          <w:rFonts w:ascii="Times New Roman" w:hAnsi="Times New Roman"/>
          <w:sz w:val="28"/>
          <w:szCs w:val="28"/>
          <w:lang w:val="nl-NL"/>
        </w:rPr>
      </w:pPr>
      <w:r w:rsidRPr="009B3915">
        <w:rPr>
          <w:rFonts w:ascii="Times New Roman" w:hAnsi="Times New Roman"/>
          <w:iCs/>
          <w:sz w:val="28"/>
          <w:szCs w:val="28"/>
          <w:lang w:val="de-DE"/>
        </w:rPr>
        <w:t xml:space="preserve">Tổng số văn bản QPPL </w:t>
      </w:r>
      <w:r w:rsidRPr="009B3915">
        <w:rPr>
          <w:rFonts w:ascii="Times New Roman" w:hAnsi="Times New Roman"/>
          <w:sz w:val="28"/>
          <w:szCs w:val="28"/>
          <w:lang w:val="nl-NL"/>
        </w:rPr>
        <w:t>đã được</w:t>
      </w:r>
      <w:r>
        <w:rPr>
          <w:rFonts w:ascii="Times New Roman" w:hAnsi="Times New Roman"/>
          <w:sz w:val="28"/>
          <w:szCs w:val="28"/>
          <w:lang w:val="nl-NL"/>
        </w:rPr>
        <w:t xml:space="preserve"> Bộ Công Thương</w:t>
      </w:r>
      <w:r w:rsidRPr="009B3915">
        <w:rPr>
          <w:rFonts w:ascii="Times New Roman" w:hAnsi="Times New Roman"/>
          <w:sz w:val="28"/>
          <w:szCs w:val="28"/>
          <w:lang w:val="nl-NL"/>
        </w:rPr>
        <w:t xml:space="preserve"> rà soát</w:t>
      </w:r>
      <w:r>
        <w:rPr>
          <w:rFonts w:ascii="Times New Roman" w:hAnsi="Times New Roman"/>
          <w:sz w:val="28"/>
          <w:szCs w:val="28"/>
          <w:lang w:val="nl-NL"/>
        </w:rPr>
        <w:t xml:space="preserve"> là </w:t>
      </w:r>
      <w:bookmarkStart w:id="1" w:name="_Hlk198985890"/>
      <w:r w:rsidRPr="00752749">
        <w:rPr>
          <w:rFonts w:ascii="Times New Roman" w:hAnsi="Times New Roman"/>
          <w:b/>
          <w:bCs/>
          <w:sz w:val="28"/>
          <w:szCs w:val="28"/>
          <w:lang w:val="nl-NL"/>
        </w:rPr>
        <w:t>685</w:t>
      </w:r>
      <w:bookmarkEnd w:id="1"/>
      <w:r w:rsidRPr="00752749">
        <w:rPr>
          <w:rFonts w:ascii="Times New Roman" w:hAnsi="Times New Roman"/>
          <w:b/>
          <w:bCs/>
          <w:sz w:val="28"/>
          <w:szCs w:val="28"/>
          <w:lang w:val="nl-NL"/>
        </w:rPr>
        <w:t xml:space="preserve"> văn bản QPPL</w:t>
      </w:r>
      <w:r>
        <w:rPr>
          <w:rFonts w:ascii="Times New Roman" w:hAnsi="Times New Roman"/>
          <w:sz w:val="28"/>
          <w:szCs w:val="28"/>
          <w:lang w:val="nl-NL"/>
        </w:rPr>
        <w:t xml:space="preserve"> từ cấp Luật, pháp lệnh, Nghị quyết của UBTVQH, Nghị quyết, Nghị định của Chính phủ, Quyết định của Thủ tướng Chính phủ và Thông tư của Bộ trưởng. </w:t>
      </w:r>
      <w:r>
        <w:rPr>
          <w:rFonts w:ascii="Times New Roman" w:hAnsi="Times New Roman"/>
          <w:sz w:val="28"/>
          <w:szCs w:val="28"/>
        </w:rPr>
        <w:t>K</w:t>
      </w:r>
      <w:r w:rsidRPr="001840E8">
        <w:rPr>
          <w:rFonts w:ascii="Times New Roman" w:hAnsi="Times New Roman"/>
          <w:sz w:val="28"/>
          <w:szCs w:val="28"/>
          <w:lang w:val="pt-PT"/>
        </w:rPr>
        <w:t xml:space="preserve">ết quả rà soát </w:t>
      </w:r>
      <w:r w:rsidRPr="000751A6">
        <w:rPr>
          <w:rFonts w:ascii="Times New Roman" w:hAnsi="Times New Roman"/>
          <w:b/>
          <w:bCs/>
          <w:sz w:val="28"/>
          <w:szCs w:val="28"/>
          <w:lang w:val="pt-PT"/>
        </w:rPr>
        <w:t>685 văn bản QPPL</w:t>
      </w:r>
      <w:r w:rsidRPr="001840E8">
        <w:rPr>
          <w:rFonts w:ascii="Times New Roman" w:hAnsi="Times New Roman"/>
          <w:sz w:val="28"/>
          <w:szCs w:val="28"/>
          <w:lang w:val="pt-PT"/>
        </w:rPr>
        <w:t xml:space="preserve"> ngành Công Thương cho thấy</w:t>
      </w:r>
      <w:r>
        <w:rPr>
          <w:rFonts w:ascii="Times New Roman" w:hAnsi="Times New Roman"/>
          <w:sz w:val="28"/>
          <w:szCs w:val="28"/>
          <w:lang w:val="pt-PT"/>
        </w:rPr>
        <w:t xml:space="preserve"> có </w:t>
      </w:r>
      <w:r w:rsidRPr="001A269D">
        <w:rPr>
          <w:rFonts w:ascii="Times New Roman" w:hAnsi="Times New Roman"/>
          <w:b/>
          <w:bCs/>
          <w:sz w:val="28"/>
          <w:szCs w:val="28"/>
          <w:lang w:val="pt-PT"/>
        </w:rPr>
        <w:t>109 văn bản QPPL</w:t>
      </w:r>
      <w:r>
        <w:rPr>
          <w:rFonts w:ascii="Times New Roman" w:hAnsi="Times New Roman"/>
          <w:sz w:val="28"/>
          <w:szCs w:val="28"/>
          <w:lang w:val="pt-PT"/>
        </w:rPr>
        <w:t xml:space="preserve"> (</w:t>
      </w:r>
      <w:r w:rsidRPr="001A269D">
        <w:rPr>
          <w:rFonts w:ascii="Times New Roman" w:hAnsi="Times New Roman"/>
          <w:i/>
          <w:iCs/>
          <w:sz w:val="28"/>
          <w:szCs w:val="28"/>
          <w:lang w:val="pt-PT"/>
        </w:rPr>
        <w:t>gồm 07 luật; 36 Nghị định; 05 Quyết định của Thủ tướng Chính phủ; 61 Thông tư của Bộ trưởng Bộ Công Thương</w:t>
      </w:r>
      <w:r>
        <w:rPr>
          <w:rFonts w:ascii="Times New Roman" w:hAnsi="Times New Roman"/>
          <w:sz w:val="28"/>
          <w:szCs w:val="28"/>
          <w:lang w:val="pt-PT"/>
        </w:rPr>
        <w:t xml:space="preserve">) </w:t>
      </w:r>
      <w:r w:rsidRPr="001840E8">
        <w:rPr>
          <w:rFonts w:ascii="Times New Roman" w:hAnsi="Times New Roman"/>
          <w:sz w:val="28"/>
          <w:szCs w:val="28"/>
          <w:lang w:val="pt-PT"/>
        </w:rPr>
        <w:t xml:space="preserve">có </w:t>
      </w:r>
      <w:r>
        <w:rPr>
          <w:rFonts w:ascii="Times New Roman" w:hAnsi="Times New Roman"/>
          <w:sz w:val="28"/>
          <w:szCs w:val="28"/>
          <w:lang w:val="pt-PT"/>
        </w:rPr>
        <w:t xml:space="preserve">nội dung </w:t>
      </w:r>
      <w:r w:rsidRPr="001840E8">
        <w:rPr>
          <w:rFonts w:ascii="Times New Roman" w:hAnsi="Times New Roman"/>
          <w:sz w:val="28"/>
          <w:szCs w:val="28"/>
          <w:lang w:val="pt-PT"/>
        </w:rPr>
        <w:t xml:space="preserve">quy định về </w:t>
      </w:r>
      <w:r>
        <w:rPr>
          <w:rFonts w:ascii="Times New Roman" w:hAnsi="Times New Roman"/>
          <w:sz w:val="28"/>
          <w:szCs w:val="28"/>
          <w:lang w:val="pt-PT"/>
        </w:rPr>
        <w:t xml:space="preserve">nhiệm vụ, quyền hạn, </w:t>
      </w:r>
      <w:r w:rsidRPr="001840E8">
        <w:rPr>
          <w:rFonts w:ascii="Times New Roman" w:hAnsi="Times New Roman"/>
          <w:sz w:val="28"/>
          <w:szCs w:val="28"/>
          <w:lang w:val="pt-PT"/>
        </w:rPr>
        <w:t xml:space="preserve">thẩm quyền quản lý nhà nước </w:t>
      </w:r>
      <w:r>
        <w:rPr>
          <w:rFonts w:ascii="Times New Roman" w:hAnsi="Times New Roman"/>
          <w:sz w:val="28"/>
          <w:szCs w:val="28"/>
          <w:lang w:val="pt-PT"/>
        </w:rPr>
        <w:t xml:space="preserve">của các cơ quan </w:t>
      </w:r>
      <w:r w:rsidRPr="000E04A9">
        <w:rPr>
          <w:rFonts w:ascii="Times New Roman" w:hAnsi="Times New Roman"/>
          <w:sz w:val="28"/>
          <w:szCs w:val="28"/>
          <w:lang w:val="pt-PT"/>
        </w:rPr>
        <w:t>Quốc hội, Ủy ban Thường vụ Quốc hội</w:t>
      </w:r>
      <w:r>
        <w:rPr>
          <w:rFonts w:ascii="Times New Roman" w:hAnsi="Times New Roman"/>
          <w:sz w:val="28"/>
          <w:szCs w:val="28"/>
          <w:lang w:val="pt-PT"/>
        </w:rPr>
        <w:t>, cơ quan Trung ương</w:t>
      </w:r>
      <w:r w:rsidRPr="000E04A9">
        <w:rPr>
          <w:rFonts w:ascii="Times New Roman" w:hAnsi="Times New Roman"/>
          <w:sz w:val="28"/>
          <w:szCs w:val="28"/>
          <w:lang w:val="pt-PT"/>
        </w:rPr>
        <w:t xml:space="preserve"> </w:t>
      </w:r>
      <w:r>
        <w:rPr>
          <w:rFonts w:ascii="Times New Roman" w:hAnsi="Times New Roman"/>
          <w:sz w:val="28"/>
          <w:szCs w:val="28"/>
          <w:lang w:val="pt-PT"/>
        </w:rPr>
        <w:t>(</w:t>
      </w:r>
      <w:r w:rsidRPr="000E04A9">
        <w:rPr>
          <w:rFonts w:ascii="Times New Roman" w:hAnsi="Times New Roman"/>
          <w:sz w:val="28"/>
          <w:szCs w:val="28"/>
          <w:lang w:val="pt-PT"/>
        </w:rPr>
        <w:t>Chính phủ, Thủ tướng Chính phủ, Bộ, cơ quan ngang Bộ</w:t>
      </w:r>
      <w:r>
        <w:rPr>
          <w:rFonts w:ascii="Times New Roman" w:hAnsi="Times New Roman"/>
          <w:sz w:val="28"/>
          <w:szCs w:val="28"/>
          <w:lang w:val="pt-PT"/>
        </w:rPr>
        <w:t xml:space="preserve">) và địa phương </w:t>
      </w:r>
      <w:r w:rsidRPr="001840E8">
        <w:rPr>
          <w:rFonts w:ascii="Times New Roman" w:hAnsi="Times New Roman"/>
          <w:sz w:val="28"/>
          <w:szCs w:val="28"/>
          <w:lang w:val="pt-PT"/>
        </w:rPr>
        <w:t>(cấp tỉnh, cấp huyện, cấp xã)</w:t>
      </w:r>
      <w:r>
        <w:rPr>
          <w:rFonts w:ascii="Times New Roman" w:hAnsi="Times New Roman"/>
          <w:iCs/>
          <w:spacing w:val="-2"/>
          <w:sz w:val="28"/>
          <w:szCs w:val="28"/>
        </w:rPr>
        <w:t xml:space="preserve">. </w:t>
      </w:r>
    </w:p>
    <w:p w:rsidR="00A25C1B" w:rsidRDefault="00A25C1B" w:rsidP="00A25C1B">
      <w:pPr>
        <w:tabs>
          <w:tab w:val="left" w:pos="851"/>
        </w:tabs>
        <w:spacing w:after="120" w:line="240" w:lineRule="auto"/>
        <w:ind w:firstLine="567"/>
        <w:jc w:val="both"/>
        <w:rPr>
          <w:rFonts w:ascii="Times New Roman" w:hAnsi="Times New Roman"/>
          <w:bCs/>
          <w:sz w:val="28"/>
          <w:szCs w:val="28"/>
          <w:lang w:val="pt-PT"/>
        </w:rPr>
      </w:pPr>
      <w:r w:rsidRPr="005854E8">
        <w:rPr>
          <w:rFonts w:ascii="Times New Roman" w:hAnsi="Times New Roman"/>
          <w:bCs/>
          <w:sz w:val="28"/>
          <w:szCs w:val="28"/>
          <w:lang w:val="pt-PT"/>
        </w:rPr>
        <w:t xml:space="preserve">- Ngày 04 tháng 4 năm 2025, Ban chỉ đạo của Bộ Công Thương đã họp và chỉ đạo việc đẩy mạnh việc phân định thẩm quyền trên nguyên tắc </w:t>
      </w:r>
      <w:r w:rsidRPr="005854E8">
        <w:rPr>
          <w:rFonts w:ascii="Times New Roman" w:hAnsi="Times New Roman"/>
          <w:sz w:val="28"/>
          <w:szCs w:val="28"/>
          <w:lang w:val="pt-PT"/>
        </w:rPr>
        <w:t>Thủ tướng Chính phủ lãnh đạo công tác của Chính phủ, không quyết định các vấn đề cụ thể thuộc trách nhiệm của Bộ trưởng, Thủ trưởng cơ quan ngang bộ với tư cách thành viên Chính phủ đối với ngành, lĩnh vực được phân công quản lý</w:t>
      </w:r>
      <w:r w:rsidRPr="005854E8">
        <w:rPr>
          <w:rFonts w:ascii="Times New Roman" w:hAnsi="Times New Roman"/>
          <w:bCs/>
          <w:sz w:val="28"/>
          <w:szCs w:val="28"/>
          <w:lang w:val="pt-PT"/>
        </w:rPr>
        <w:t>; những vấn đề cụ thể sẽ phân cấp cho chính quyền cấp tỉnh để thực hiện nguyên tắc “</w:t>
      </w:r>
      <w:r w:rsidRPr="003E54F5">
        <w:rPr>
          <w:rFonts w:ascii="Times New Roman" w:hAnsi="Times New Roman"/>
          <w:bCs/>
          <w:i/>
          <w:iCs/>
          <w:sz w:val="28"/>
          <w:szCs w:val="28"/>
          <w:lang w:val="pt-PT"/>
        </w:rPr>
        <w:t>địa phương quyết, địa phương làm và địa phương chịu trách nhiệm</w:t>
      </w:r>
      <w:r w:rsidRPr="005854E8">
        <w:rPr>
          <w:rFonts w:ascii="Times New Roman" w:hAnsi="Times New Roman"/>
          <w:bCs/>
          <w:sz w:val="28"/>
          <w:szCs w:val="28"/>
          <w:lang w:val="pt-PT"/>
        </w:rPr>
        <w:t>”.</w:t>
      </w:r>
    </w:p>
    <w:p w:rsidR="00A25C1B" w:rsidRPr="00DF7C30" w:rsidRDefault="00A25C1B" w:rsidP="00A25C1B">
      <w:pPr>
        <w:tabs>
          <w:tab w:val="left" w:pos="851"/>
        </w:tabs>
        <w:spacing w:after="120" w:line="240" w:lineRule="auto"/>
        <w:ind w:firstLine="567"/>
        <w:jc w:val="both"/>
        <w:rPr>
          <w:rFonts w:ascii="Times New Roman" w:hAnsi="Times New Roman"/>
          <w:bCs/>
          <w:sz w:val="28"/>
          <w:szCs w:val="28"/>
          <w:lang w:val="pt-PT"/>
        </w:rPr>
      </w:pPr>
      <w:r w:rsidRPr="005854E8">
        <w:rPr>
          <w:rFonts w:ascii="Times New Roman" w:hAnsi="Times New Roman"/>
          <w:bCs/>
          <w:sz w:val="28"/>
          <w:szCs w:val="28"/>
          <w:lang w:val="pt-PT"/>
        </w:rPr>
        <w:lastRenderedPageBreak/>
        <w:t xml:space="preserve">- Ngày 28 tháng 4 năm 2025, Bộ Công Thương có Văn bản số </w:t>
      </w:r>
      <w:r w:rsidRPr="005854E8">
        <w:rPr>
          <w:rFonts w:ascii="Times New Roman" w:hAnsi="Times New Roman"/>
          <w:sz w:val="28"/>
          <w:szCs w:val="28"/>
          <w:shd w:val="clear" w:color="auto" w:fill="FFFFFF"/>
        </w:rPr>
        <w:t>3038/BCT-TCCB</w:t>
      </w:r>
      <w:r w:rsidRPr="005854E8">
        <w:rPr>
          <w:rFonts w:ascii="Times New Roman" w:hAnsi="Times New Roman"/>
          <w:szCs w:val="28"/>
          <w:shd w:val="clear" w:color="auto" w:fill="FFFFFF"/>
        </w:rPr>
        <w:t xml:space="preserve"> </w:t>
      </w:r>
      <w:r w:rsidRPr="005854E8">
        <w:rPr>
          <w:rFonts w:ascii="Times New Roman" w:hAnsi="Times New Roman"/>
          <w:bCs/>
          <w:sz w:val="28"/>
          <w:szCs w:val="28"/>
          <w:lang w:val="pt-PT"/>
        </w:rPr>
        <w:t xml:space="preserve">gửi Bộ Nội vụ đề nghị thẩm định phương án phân cấp, phân quyền trong </w:t>
      </w:r>
      <w:r w:rsidRPr="00DF7C30">
        <w:rPr>
          <w:rFonts w:ascii="Times New Roman" w:hAnsi="Times New Roman"/>
          <w:bCs/>
          <w:sz w:val="28"/>
          <w:szCs w:val="28"/>
          <w:lang w:val="pt-PT"/>
        </w:rPr>
        <w:t>phạm vi quản lý nhà nước của Bộ Công Thương.</w:t>
      </w:r>
    </w:p>
    <w:p w:rsidR="00A25C1B" w:rsidRPr="00DF7C30" w:rsidRDefault="00A25C1B" w:rsidP="00A25C1B">
      <w:pPr>
        <w:tabs>
          <w:tab w:val="left" w:pos="851"/>
          <w:tab w:val="left" w:pos="993"/>
          <w:tab w:val="left" w:pos="1418"/>
          <w:tab w:val="left" w:pos="1701"/>
        </w:tabs>
        <w:spacing w:after="120" w:line="240" w:lineRule="auto"/>
        <w:ind w:firstLine="567"/>
        <w:jc w:val="both"/>
        <w:rPr>
          <w:rFonts w:ascii="Times New Roman" w:hAnsi="Times New Roman"/>
          <w:sz w:val="28"/>
          <w:szCs w:val="28"/>
        </w:rPr>
      </w:pPr>
      <w:r w:rsidRPr="00DF7C30">
        <w:rPr>
          <w:rFonts w:ascii="Times New Roman" w:hAnsi="Times New Roman"/>
          <w:bCs/>
          <w:sz w:val="28"/>
          <w:szCs w:val="28"/>
          <w:lang w:val="pt-PT"/>
        </w:rPr>
        <w:t>- Ngày 28 tháng 4 năm 2025,  Bộ Công Thương đã có Văn bản số 3044/BCT-PC gửi các bộ, ngành, địa phương đề nghị nghiên cứu, góp ý đối với hồ sơ dự thảo Nghị định</w:t>
      </w:r>
      <w:r w:rsidRPr="00DF7C30">
        <w:rPr>
          <w:rFonts w:ascii="Times New Roman" w:hAnsi="Times New Roman"/>
          <w:sz w:val="28"/>
          <w:szCs w:val="28"/>
        </w:rPr>
        <w:t>.</w:t>
      </w:r>
    </w:p>
    <w:p w:rsidR="00A25C1B" w:rsidRPr="00DF7C30" w:rsidRDefault="00A25C1B" w:rsidP="00A25C1B">
      <w:pPr>
        <w:tabs>
          <w:tab w:val="left" w:pos="851"/>
        </w:tabs>
        <w:spacing w:after="120" w:line="240" w:lineRule="auto"/>
        <w:ind w:firstLine="567"/>
        <w:jc w:val="both"/>
        <w:rPr>
          <w:rFonts w:ascii="Times New Roman" w:hAnsi="Times New Roman"/>
          <w:sz w:val="28"/>
          <w:szCs w:val="28"/>
        </w:rPr>
      </w:pPr>
      <w:r w:rsidRPr="00DF7C30">
        <w:rPr>
          <w:rFonts w:ascii="Times New Roman" w:hAnsi="Times New Roman"/>
          <w:sz w:val="28"/>
          <w:szCs w:val="28"/>
        </w:rPr>
        <w:t>- Ngày 09 tháng 5 năm 2025, Bộ Công Thương có Văn bản số 3318/BCT-PC gửi Bộ Tư pháp về việc đề nghị thẩm định hồ sơ dự thảo Nghị định.</w:t>
      </w:r>
    </w:p>
    <w:p w:rsidR="00A25C1B" w:rsidRPr="00DF7C30" w:rsidRDefault="00A25C1B" w:rsidP="00A25C1B">
      <w:pPr>
        <w:tabs>
          <w:tab w:val="left" w:pos="851"/>
        </w:tabs>
        <w:spacing w:after="120" w:line="240" w:lineRule="auto"/>
        <w:ind w:firstLine="567"/>
        <w:jc w:val="both"/>
        <w:rPr>
          <w:rFonts w:ascii="Times New Roman" w:hAnsi="Times New Roman"/>
          <w:sz w:val="28"/>
          <w:szCs w:val="28"/>
        </w:rPr>
      </w:pPr>
      <w:r w:rsidRPr="00DF7C30">
        <w:rPr>
          <w:rFonts w:ascii="Times New Roman" w:hAnsi="Times New Roman"/>
          <w:sz w:val="28"/>
          <w:szCs w:val="28"/>
        </w:rPr>
        <w:t xml:space="preserve">- Ngày 19 tháng 5 năm 2025, Bộ Tư pháp đã có Văn bản số 2747/BTP-PLDSKT gửi Bộ Công Thương về việc hoãn họp Hội đồng </w:t>
      </w:r>
      <w:r w:rsidR="00454684">
        <w:rPr>
          <w:rFonts w:ascii="Times New Roman" w:hAnsi="Times New Roman"/>
          <w:sz w:val="28"/>
          <w:szCs w:val="28"/>
        </w:rPr>
        <w:t>thẩm định theo Giấy mời số 307/G</w:t>
      </w:r>
      <w:r w:rsidRPr="00DF7C30">
        <w:rPr>
          <w:rFonts w:ascii="Times New Roman" w:hAnsi="Times New Roman"/>
          <w:sz w:val="28"/>
          <w:szCs w:val="28"/>
        </w:rPr>
        <w:t>M-BTP, trong đó đề nghị xây dựng Nghị định thành 02 Nghị định theo Kế hoạch số 447/KH-CP ngày 17/5/2025.</w:t>
      </w:r>
    </w:p>
    <w:p w:rsidR="00A25C1B" w:rsidRDefault="00A25C1B" w:rsidP="00A25C1B">
      <w:pPr>
        <w:tabs>
          <w:tab w:val="left" w:pos="851"/>
        </w:tabs>
        <w:spacing w:after="120" w:line="240" w:lineRule="auto"/>
        <w:ind w:firstLine="567"/>
        <w:jc w:val="both"/>
        <w:rPr>
          <w:rFonts w:ascii="Times New Roman" w:hAnsi="Times New Roman"/>
          <w:sz w:val="28"/>
          <w:szCs w:val="24"/>
        </w:rPr>
      </w:pPr>
      <w:r w:rsidRPr="00DF7C30">
        <w:rPr>
          <w:rFonts w:ascii="Times New Roman" w:hAnsi="Times New Roman"/>
          <w:sz w:val="28"/>
          <w:szCs w:val="28"/>
        </w:rPr>
        <w:t xml:space="preserve">- Ngày 18 tháng 5 năm 2025, Bộ Tư pháp đã có Văn bản số 2742/BTP-PLHSHC về việc hướng dẫn </w:t>
      </w:r>
      <w:r w:rsidRPr="00DF7C30">
        <w:rPr>
          <w:rFonts w:ascii="Times New Roman" w:hAnsi="Times New Roman"/>
          <w:sz w:val="28"/>
          <w:szCs w:val="24"/>
        </w:rPr>
        <w:t>xây dựng Nghị định về phân cấp, phân định thẩm quyền trong các ngành, lĩnh vực được phân công quản lý (lần 1);</w:t>
      </w:r>
    </w:p>
    <w:p w:rsidR="00DF1B8A" w:rsidRDefault="00DF1B8A" w:rsidP="00DF1B8A">
      <w:pPr>
        <w:tabs>
          <w:tab w:val="left" w:pos="851"/>
        </w:tabs>
        <w:spacing w:after="120" w:line="240" w:lineRule="auto"/>
        <w:ind w:firstLine="567"/>
        <w:jc w:val="both"/>
        <w:rPr>
          <w:rFonts w:ascii="Times New Roman" w:hAnsi="Times New Roman"/>
          <w:sz w:val="28"/>
          <w:szCs w:val="24"/>
        </w:rPr>
      </w:pPr>
      <w:r>
        <w:rPr>
          <w:rFonts w:ascii="Times New Roman" w:hAnsi="Times New Roman"/>
          <w:sz w:val="28"/>
          <w:szCs w:val="24"/>
        </w:rPr>
        <w:t xml:space="preserve">-  </w:t>
      </w:r>
      <w:r w:rsidRPr="00DF1B8A">
        <w:rPr>
          <w:rFonts w:ascii="Times New Roman" w:hAnsi="Times New Roman"/>
          <w:sz w:val="28"/>
          <w:szCs w:val="24"/>
        </w:rPr>
        <w:t xml:space="preserve">Dự thảo Nghị định lần 1 ngày 21/5/2025 </w:t>
      </w:r>
      <w:r>
        <w:rPr>
          <w:rFonts w:ascii="Times New Roman" w:hAnsi="Times New Roman"/>
          <w:sz w:val="28"/>
          <w:szCs w:val="24"/>
        </w:rPr>
        <w:t>dự kiến</w:t>
      </w:r>
      <w:r w:rsidRPr="00DF1B8A">
        <w:rPr>
          <w:rFonts w:ascii="Times New Roman" w:hAnsi="Times New Roman"/>
          <w:sz w:val="28"/>
          <w:szCs w:val="24"/>
        </w:rPr>
        <w:t xml:space="preserve"> </w:t>
      </w:r>
      <w:r w:rsidRPr="00DF1B8A">
        <w:rPr>
          <w:rFonts w:ascii="Times New Roman" w:hAnsi="Times New Roman"/>
          <w:b/>
          <w:sz w:val="28"/>
          <w:szCs w:val="24"/>
        </w:rPr>
        <w:t>66 nhiệm vụ</w:t>
      </w:r>
      <w:r w:rsidRPr="00DF1B8A">
        <w:rPr>
          <w:rFonts w:ascii="Times New Roman" w:hAnsi="Times New Roman"/>
          <w:sz w:val="28"/>
          <w:szCs w:val="24"/>
        </w:rPr>
        <w:t xml:space="preserve"> được phân cấp phân quyền từ Thủ tướng Chính phủ cho Bộ trưởng, Chủ tịch Ủy ban nhân dân cấp tỉnh thực hiện, trong đó: </w:t>
      </w:r>
      <w:r w:rsidRPr="00DF1B8A">
        <w:rPr>
          <w:rFonts w:ascii="Times New Roman" w:hAnsi="Times New Roman"/>
          <w:b/>
          <w:sz w:val="28"/>
          <w:szCs w:val="24"/>
        </w:rPr>
        <w:t>64 nhiệm vụ</w:t>
      </w:r>
      <w:r w:rsidRPr="00DF1B8A">
        <w:rPr>
          <w:rFonts w:ascii="Times New Roman" w:hAnsi="Times New Roman"/>
          <w:sz w:val="28"/>
          <w:szCs w:val="24"/>
        </w:rPr>
        <w:t xml:space="preserve"> được phân cấp, phân quyền từ Chính phủ cho Bộ trưởng, UBND cấp tỉnh, </w:t>
      </w:r>
      <w:r w:rsidRPr="00DF1B8A">
        <w:rPr>
          <w:rFonts w:ascii="Times New Roman" w:hAnsi="Times New Roman"/>
          <w:b/>
          <w:sz w:val="28"/>
          <w:szCs w:val="24"/>
        </w:rPr>
        <w:t>02 nhiệm vụ</w:t>
      </w:r>
      <w:r w:rsidRPr="00DF1B8A">
        <w:rPr>
          <w:rFonts w:ascii="Times New Roman" w:hAnsi="Times New Roman"/>
          <w:sz w:val="28"/>
          <w:szCs w:val="24"/>
        </w:rPr>
        <w:t xml:space="preserve"> Bộ trưởng BCT phân cấp phân quyền cho UBND cấp tỉnh.</w:t>
      </w:r>
    </w:p>
    <w:p w:rsidR="00A25C1B" w:rsidRDefault="00A25C1B" w:rsidP="00A25C1B">
      <w:pPr>
        <w:tabs>
          <w:tab w:val="left" w:pos="851"/>
        </w:tabs>
        <w:spacing w:after="120" w:line="240" w:lineRule="auto"/>
        <w:ind w:firstLine="567"/>
        <w:jc w:val="both"/>
        <w:rPr>
          <w:rFonts w:ascii="Times New Roman" w:hAnsi="Times New Roman"/>
          <w:sz w:val="28"/>
          <w:szCs w:val="28"/>
        </w:rPr>
      </w:pPr>
      <w:r w:rsidRPr="00DF7C30">
        <w:rPr>
          <w:rFonts w:ascii="Times New Roman" w:hAnsi="Times New Roman"/>
          <w:sz w:val="28"/>
          <w:szCs w:val="28"/>
        </w:rPr>
        <w:t xml:space="preserve">- Ngày 23 ngày 5 tháng 2025, Bộ Tư pháp tiếp tục có văn bản số </w:t>
      </w:r>
      <w:r w:rsidRPr="00DF7C30">
        <w:rPr>
          <w:rFonts w:ascii="TimesNewRomanPSMT" w:hAnsi="TimesNewRomanPSMT"/>
          <w:sz w:val="28"/>
          <w:szCs w:val="28"/>
        </w:rPr>
        <w:t>2891/BTP-PLHSHC về xây dựng, hoàn thiện Nghị định về phân quyền, phân cấp, phân định thẩm quyền gắn với việc thực hiện mô hình tổ chức chính quyền địa phương 02 cấp (lần 2)</w:t>
      </w:r>
      <w:r w:rsidRPr="00DF7C30">
        <w:rPr>
          <w:rFonts w:ascii="Times New Roman" w:hAnsi="Times New Roman"/>
          <w:sz w:val="28"/>
          <w:szCs w:val="28"/>
        </w:rPr>
        <w:t xml:space="preserve">. </w:t>
      </w:r>
    </w:p>
    <w:p w:rsidR="00DF1B8A" w:rsidRDefault="00DF1B8A" w:rsidP="00DF1B8A">
      <w:pPr>
        <w:tabs>
          <w:tab w:val="left" w:pos="851"/>
        </w:tabs>
        <w:spacing w:after="120" w:line="240" w:lineRule="auto"/>
        <w:ind w:firstLine="567"/>
        <w:jc w:val="both"/>
        <w:rPr>
          <w:rFonts w:ascii="Times New Roman" w:hAnsi="Times New Roman"/>
          <w:sz w:val="28"/>
          <w:szCs w:val="28"/>
        </w:rPr>
      </w:pPr>
      <w:r>
        <w:rPr>
          <w:rFonts w:ascii="Times New Roman" w:hAnsi="Times New Roman"/>
          <w:sz w:val="28"/>
          <w:szCs w:val="28"/>
        </w:rPr>
        <w:t xml:space="preserve">-  </w:t>
      </w:r>
      <w:r w:rsidRPr="00DF1B8A">
        <w:rPr>
          <w:rFonts w:ascii="Times New Roman" w:hAnsi="Times New Roman"/>
          <w:sz w:val="28"/>
          <w:szCs w:val="28"/>
        </w:rPr>
        <w:t xml:space="preserve">Dự thảo Nghị định lần 2 theo Thông báo số 3655/BCT-VP ngày 21/5/2025 và đã được Bộ Công Thương báo cáo tại cuộc họp do Phó Thủ tướng Bùi Thanh Sơn ngày 23 tháng 5 năm 2025 tại Văn phòng Chính phủ, theo đó </w:t>
      </w:r>
      <w:r>
        <w:rPr>
          <w:rFonts w:ascii="Times New Roman" w:hAnsi="Times New Roman"/>
          <w:b/>
          <w:sz w:val="28"/>
          <w:szCs w:val="28"/>
        </w:rPr>
        <w:t>dự kiến</w:t>
      </w:r>
      <w:r w:rsidRPr="00DF1B8A">
        <w:rPr>
          <w:rFonts w:ascii="Times New Roman" w:hAnsi="Times New Roman"/>
          <w:b/>
          <w:sz w:val="28"/>
          <w:szCs w:val="28"/>
        </w:rPr>
        <w:t xml:space="preserve"> phân</w:t>
      </w:r>
      <w:r w:rsidRPr="00DF1B8A">
        <w:rPr>
          <w:rFonts w:ascii="Times New Roman" w:hAnsi="Times New Roman"/>
          <w:sz w:val="28"/>
          <w:szCs w:val="28"/>
        </w:rPr>
        <w:t xml:space="preserve"> </w:t>
      </w:r>
      <w:r w:rsidRPr="00DF1B8A">
        <w:rPr>
          <w:rFonts w:ascii="Times New Roman" w:hAnsi="Times New Roman"/>
          <w:b/>
          <w:sz w:val="28"/>
          <w:szCs w:val="28"/>
        </w:rPr>
        <w:t>cấp 122 nhiệm vụ</w:t>
      </w:r>
      <w:r w:rsidRPr="00DF1B8A">
        <w:rPr>
          <w:rFonts w:ascii="Times New Roman" w:hAnsi="Times New Roman"/>
          <w:sz w:val="28"/>
          <w:szCs w:val="28"/>
        </w:rPr>
        <w:t xml:space="preserve"> tại các văn bản quy phạm pháp luật thuộc thẩm quyền của Chính phủ, Thủ tướng Chính phủ cho Bộ trưởng, Chủ tịch Ủy ban nhân d</w:t>
      </w:r>
      <w:r>
        <w:rPr>
          <w:rFonts w:ascii="Times New Roman" w:hAnsi="Times New Roman"/>
          <w:sz w:val="28"/>
          <w:szCs w:val="28"/>
        </w:rPr>
        <w:t>ân cấp tỉnh thực hiện, cụ thể: p</w:t>
      </w:r>
      <w:r w:rsidRPr="00DF1B8A">
        <w:rPr>
          <w:rFonts w:ascii="Times New Roman" w:hAnsi="Times New Roman"/>
          <w:sz w:val="28"/>
          <w:szCs w:val="28"/>
        </w:rPr>
        <w:t xml:space="preserve">hân cấp 17 nhiệm vụ thuộc thẩm quyền của Chính phủ cho Bộ trưởng thực hiện; 89 nhiệm vụ thuộc thẩm quyền của Thủ tướng Chính phủ cho Bộ trưởng Bộ trưởng thực hiện; </w:t>
      </w:r>
      <w:r w:rsidRPr="00DF1B8A">
        <w:rPr>
          <w:rFonts w:ascii="Times New Roman" w:hAnsi="Times New Roman"/>
          <w:b/>
          <w:sz w:val="28"/>
          <w:szCs w:val="28"/>
        </w:rPr>
        <w:t>15 nhiệm vụ</w:t>
      </w:r>
      <w:r w:rsidRPr="00DF1B8A">
        <w:rPr>
          <w:rFonts w:ascii="Times New Roman" w:hAnsi="Times New Roman"/>
          <w:sz w:val="28"/>
          <w:szCs w:val="28"/>
        </w:rPr>
        <w:t xml:space="preserve"> thuộc thẩm quyền của Bộ Công Thương phân cấp cho Ủy ban nhân dân tỉnh; </w:t>
      </w:r>
      <w:r w:rsidRPr="00DF1B8A">
        <w:rPr>
          <w:rFonts w:ascii="Times New Roman" w:hAnsi="Times New Roman"/>
          <w:b/>
          <w:sz w:val="28"/>
          <w:szCs w:val="28"/>
        </w:rPr>
        <w:t>01 nhiệm vụ</w:t>
      </w:r>
      <w:r w:rsidRPr="00DF1B8A">
        <w:rPr>
          <w:rFonts w:ascii="Times New Roman" w:hAnsi="Times New Roman"/>
          <w:sz w:val="28"/>
          <w:szCs w:val="28"/>
        </w:rPr>
        <w:t xml:space="preserve"> thuộc thẩm quyền của Bộ trưởng Bộ Công Thương phân cấp cho Chủ tịch Ủy ban nhân dân tỉnh.</w:t>
      </w:r>
    </w:p>
    <w:p w:rsidR="00A25C1B" w:rsidRPr="00DF7C30" w:rsidRDefault="00A25C1B" w:rsidP="00A25C1B">
      <w:pPr>
        <w:tabs>
          <w:tab w:val="left" w:pos="851"/>
        </w:tabs>
        <w:spacing w:after="120" w:line="240" w:lineRule="auto"/>
        <w:ind w:firstLine="567"/>
        <w:jc w:val="both"/>
        <w:rPr>
          <w:rFonts w:ascii="Times New Roman" w:hAnsi="Times New Roman"/>
          <w:sz w:val="28"/>
          <w:szCs w:val="24"/>
        </w:rPr>
      </w:pPr>
      <w:r w:rsidRPr="004503F9">
        <w:rPr>
          <w:rFonts w:ascii="Times New Roman" w:hAnsi="Times New Roman"/>
          <w:sz w:val="28"/>
          <w:szCs w:val="24"/>
        </w:rPr>
        <w:t>- Ngày 23 tháng 5 năm 2025, tại Văn phòng Chính phủ, Phó Thủ tướng Chính phủ Bùi Thanh Sơn tại cuộc họp với Bộ Công Thương và các Bộ ngành về việc xây dựng các Nghị định</w:t>
      </w:r>
      <w:r w:rsidR="00DF1B8A">
        <w:rPr>
          <w:rFonts w:ascii="Times New Roman" w:hAnsi="Times New Roman"/>
          <w:sz w:val="28"/>
          <w:szCs w:val="24"/>
        </w:rPr>
        <w:t xml:space="preserve">. </w:t>
      </w:r>
      <w:r w:rsidRPr="004503F9">
        <w:rPr>
          <w:rFonts w:ascii="Times New Roman" w:hAnsi="Times New Roman"/>
          <w:sz w:val="28"/>
          <w:szCs w:val="24"/>
        </w:rPr>
        <w:t>Văn phòng Chính phủ có Văn bản số 258/TB-VPCP ngày 24 tháng 5 năm 2025 Thông báo Kết luận của Phó Thủ tướng Chính phủ Bùi Thanh Sơn tại cuộc họp về việc xây dựng các Nghị định do Bộ Công Thương</w:t>
      </w:r>
      <w:r>
        <w:rPr>
          <w:rFonts w:ascii="Times New Roman" w:hAnsi="Times New Roman"/>
          <w:sz w:val="28"/>
          <w:szCs w:val="24"/>
        </w:rPr>
        <w:t>, theo đó chỉ đạo “</w:t>
      </w:r>
      <w:r w:rsidRPr="00C640FD">
        <w:rPr>
          <w:rFonts w:ascii="Times New Roman" w:hAnsi="Times New Roman"/>
          <w:i/>
          <w:iCs/>
          <w:sz w:val="28"/>
          <w:szCs w:val="24"/>
        </w:rPr>
        <w:t>Bộ Công Thương khẩn trương lấy ý kiến của các Bộ, cơ quan có liên quan và các địa phương để nghiên cứu, tiếp thu, hoàn thiện dự thảo Nghị định, gửi Bộ Tư pháp thẩm định trước ngày 27 tháng 5 năm 2025</w:t>
      </w:r>
      <w:r w:rsidRPr="00C640FD">
        <w:rPr>
          <w:rFonts w:ascii="Times New Roman" w:hAnsi="Times New Roman"/>
          <w:sz w:val="28"/>
          <w:szCs w:val="24"/>
        </w:rPr>
        <w:t>.</w:t>
      </w:r>
      <w:r>
        <w:rPr>
          <w:rFonts w:ascii="Times New Roman" w:hAnsi="Times New Roman"/>
          <w:sz w:val="28"/>
          <w:szCs w:val="24"/>
        </w:rPr>
        <w:t>”</w:t>
      </w:r>
    </w:p>
    <w:p w:rsidR="00DF1B8A" w:rsidRPr="00DF1B8A" w:rsidRDefault="00A25C1B" w:rsidP="00DF1B8A">
      <w:pPr>
        <w:tabs>
          <w:tab w:val="left" w:pos="851"/>
        </w:tabs>
        <w:spacing w:after="120" w:line="240" w:lineRule="auto"/>
        <w:ind w:firstLine="567"/>
        <w:jc w:val="both"/>
        <w:rPr>
          <w:rFonts w:ascii="Times New Roman" w:hAnsi="Times New Roman"/>
          <w:sz w:val="28"/>
          <w:szCs w:val="24"/>
        </w:rPr>
      </w:pPr>
      <w:r>
        <w:rPr>
          <w:rFonts w:ascii="Times New Roman" w:hAnsi="Times New Roman"/>
          <w:sz w:val="28"/>
          <w:szCs w:val="24"/>
        </w:rPr>
        <w:lastRenderedPageBreak/>
        <w:t xml:space="preserve">- </w:t>
      </w:r>
      <w:r w:rsidR="00DF1B8A" w:rsidRPr="00DF1B8A">
        <w:rPr>
          <w:rFonts w:ascii="Times New Roman" w:hAnsi="Times New Roman"/>
          <w:sz w:val="28"/>
          <w:szCs w:val="24"/>
        </w:rPr>
        <w:t xml:space="preserve">Tại </w:t>
      </w:r>
      <w:r w:rsidR="00DF1B8A">
        <w:rPr>
          <w:rFonts w:ascii="Times New Roman" w:hAnsi="Times New Roman"/>
          <w:sz w:val="28"/>
          <w:szCs w:val="24"/>
        </w:rPr>
        <w:t>B</w:t>
      </w:r>
      <w:r w:rsidR="00DF1B8A" w:rsidRPr="00DF1B8A">
        <w:rPr>
          <w:rFonts w:ascii="Times New Roman" w:hAnsi="Times New Roman"/>
          <w:sz w:val="28"/>
          <w:szCs w:val="24"/>
        </w:rPr>
        <w:t>áo cáo số 3729/BCT-PC ngày 26/5/2025 gửi Ban Chỉ đạo sắp xếp ĐVHC các cấp và xây dựng mô hình tổ chức chính quyền địa phương 02 cấp của Chính phủ về tình hình, kết quả thực hiện phân cấp, phân quyền và phân định thẩm quyền theo Kết luận số 155-KL/TW ngày 17/5/2025 của Bộ Chính trị, Ban Bí thư, kế</w:t>
      </w:r>
      <w:r w:rsidR="00DF1B8A">
        <w:rPr>
          <w:rFonts w:ascii="Times New Roman" w:hAnsi="Times New Roman"/>
          <w:sz w:val="28"/>
          <w:szCs w:val="24"/>
        </w:rPr>
        <w:t xml:space="preserve">t quả cho thấy có </w:t>
      </w:r>
      <w:r w:rsidR="00DF1B8A" w:rsidRPr="00DF1B8A">
        <w:rPr>
          <w:rFonts w:ascii="Times New Roman" w:hAnsi="Times New Roman"/>
          <w:b/>
          <w:sz w:val="28"/>
          <w:szCs w:val="24"/>
        </w:rPr>
        <w:t>901 nội dung quy định nhiệm vụ, thẩm quyền tại 109 văn bản QPPL trong ngành, lĩnh vực, gồm</w:t>
      </w:r>
      <w:r w:rsidR="00DF1B8A" w:rsidRPr="00DF1B8A">
        <w:rPr>
          <w:rFonts w:ascii="Times New Roman" w:hAnsi="Times New Roman"/>
          <w:sz w:val="28"/>
          <w:szCs w:val="24"/>
        </w:rPr>
        <w:t xml:space="preserve">: Thẩm quyền nhiệm vụ của Chính phủ, Thủ tướng Chính phủ; Thẩm quyền của Bộ, cơ quan ngang Bộ; Thẩm quyền của Bộ trưởng Bộ Công Thương và thẩm quyền của HĐND/UBND. Trong đó: </w:t>
      </w:r>
    </w:p>
    <w:p w:rsidR="00DF1B8A" w:rsidRPr="00DF1B8A" w:rsidRDefault="00DF1B8A" w:rsidP="00DF1B8A">
      <w:pPr>
        <w:tabs>
          <w:tab w:val="left" w:pos="851"/>
        </w:tabs>
        <w:spacing w:after="120" w:line="240" w:lineRule="auto"/>
        <w:ind w:firstLine="567"/>
        <w:jc w:val="both"/>
        <w:rPr>
          <w:rFonts w:ascii="Times New Roman" w:hAnsi="Times New Roman"/>
          <w:sz w:val="28"/>
          <w:szCs w:val="24"/>
        </w:rPr>
      </w:pPr>
      <w:r w:rsidRPr="00DF1B8A">
        <w:rPr>
          <w:rFonts w:ascii="Times New Roman" w:hAnsi="Times New Roman"/>
          <w:sz w:val="28"/>
          <w:szCs w:val="24"/>
        </w:rPr>
        <w:t xml:space="preserve">+ Tổng số nhiệm vụ thuộc nhóm quản lý vĩ mô, xây dựng thể chế, kiểm tra không thuộc phạm vi phân cấp, phân quyền là: 470; </w:t>
      </w:r>
    </w:p>
    <w:p w:rsidR="00DF1B8A" w:rsidRPr="00DF1B8A" w:rsidRDefault="00DF1B8A" w:rsidP="00DF1B8A">
      <w:pPr>
        <w:tabs>
          <w:tab w:val="left" w:pos="851"/>
        </w:tabs>
        <w:spacing w:after="120" w:line="240" w:lineRule="auto"/>
        <w:ind w:firstLine="567"/>
        <w:jc w:val="both"/>
        <w:rPr>
          <w:rFonts w:ascii="Times New Roman" w:hAnsi="Times New Roman"/>
          <w:sz w:val="28"/>
          <w:szCs w:val="24"/>
        </w:rPr>
      </w:pPr>
      <w:r w:rsidRPr="00DF1B8A">
        <w:rPr>
          <w:rFonts w:ascii="Times New Roman" w:hAnsi="Times New Roman"/>
          <w:sz w:val="28"/>
          <w:szCs w:val="24"/>
        </w:rPr>
        <w:t>+ Tổng số nhiệm vụ thuộc nhóm QLNN phải phân cấp, phân quyền: 371.</w:t>
      </w:r>
    </w:p>
    <w:p w:rsidR="00DF1B8A" w:rsidRPr="00DF1B8A" w:rsidRDefault="00DF1B8A" w:rsidP="00DF1B8A">
      <w:pPr>
        <w:tabs>
          <w:tab w:val="left" w:pos="851"/>
        </w:tabs>
        <w:spacing w:after="120" w:line="240" w:lineRule="auto"/>
        <w:ind w:firstLine="567"/>
        <w:jc w:val="both"/>
        <w:rPr>
          <w:rFonts w:ascii="Times New Roman" w:hAnsi="Times New Roman"/>
          <w:sz w:val="28"/>
          <w:szCs w:val="24"/>
        </w:rPr>
      </w:pPr>
      <w:r w:rsidRPr="00DF1B8A">
        <w:rPr>
          <w:rFonts w:ascii="Times New Roman" w:hAnsi="Times New Roman"/>
          <w:sz w:val="28"/>
          <w:szCs w:val="24"/>
        </w:rPr>
        <w:t xml:space="preserve">Trên cơ sở đó, Bộ Công Thương dự kiến tại Dự thảo Nghị định tổng nhiệm vụ/thẩm quyền phân cấp, phân quyền: </w:t>
      </w:r>
      <w:r w:rsidRPr="00DF1B8A">
        <w:rPr>
          <w:rFonts w:ascii="Times New Roman" w:hAnsi="Times New Roman"/>
          <w:b/>
          <w:sz w:val="28"/>
          <w:szCs w:val="24"/>
        </w:rPr>
        <w:t>250 nhiệm vụ/thẩm quyền, trong đó Trung ương phân cấp cho địa phương là 178 nhiệm vụ,</w:t>
      </w:r>
      <w:r w:rsidRPr="00DF1B8A">
        <w:rPr>
          <w:rFonts w:ascii="Times New Roman" w:hAnsi="Times New Roman"/>
          <w:sz w:val="28"/>
          <w:szCs w:val="24"/>
        </w:rPr>
        <w:t xml:space="preserve"> cụ thể:</w:t>
      </w:r>
    </w:p>
    <w:p w:rsidR="00DF1B8A" w:rsidRPr="00DF1B8A" w:rsidRDefault="00E02FA3" w:rsidP="00DF1B8A">
      <w:pPr>
        <w:tabs>
          <w:tab w:val="left" w:pos="851"/>
        </w:tabs>
        <w:spacing w:after="120" w:line="240" w:lineRule="auto"/>
        <w:ind w:firstLine="567"/>
        <w:jc w:val="both"/>
        <w:rPr>
          <w:rFonts w:ascii="Times New Roman" w:hAnsi="Times New Roman"/>
          <w:sz w:val="28"/>
          <w:szCs w:val="24"/>
        </w:rPr>
      </w:pPr>
      <w:r>
        <w:rPr>
          <w:rFonts w:ascii="Times New Roman" w:hAnsi="Times New Roman"/>
          <w:sz w:val="28"/>
          <w:szCs w:val="24"/>
        </w:rPr>
        <w:t>+</w:t>
      </w:r>
      <w:r w:rsidR="00DF1B8A" w:rsidRPr="00DF1B8A">
        <w:rPr>
          <w:rFonts w:ascii="Times New Roman" w:hAnsi="Times New Roman"/>
          <w:sz w:val="28"/>
          <w:szCs w:val="24"/>
        </w:rPr>
        <w:t xml:space="preserve"> Tổng số nhiệm vụ từ Chính phủ, Thủ tướng Chính phủ phân cấp cho Bộ Công Thương, Bộ trưởng Bộ Công Thương: </w:t>
      </w:r>
      <w:r w:rsidR="00DF1B8A" w:rsidRPr="00DF1B8A">
        <w:rPr>
          <w:rFonts w:ascii="Times New Roman" w:hAnsi="Times New Roman"/>
          <w:b/>
          <w:sz w:val="28"/>
          <w:szCs w:val="24"/>
        </w:rPr>
        <w:t>72;</w:t>
      </w:r>
    </w:p>
    <w:p w:rsidR="00DF1B8A" w:rsidRPr="00DF1B8A" w:rsidRDefault="00E02FA3" w:rsidP="00DF1B8A">
      <w:pPr>
        <w:tabs>
          <w:tab w:val="left" w:pos="851"/>
        </w:tabs>
        <w:spacing w:after="120" w:line="240" w:lineRule="auto"/>
        <w:ind w:firstLine="567"/>
        <w:jc w:val="both"/>
        <w:rPr>
          <w:rFonts w:ascii="Times New Roman" w:hAnsi="Times New Roman"/>
          <w:sz w:val="28"/>
          <w:szCs w:val="24"/>
        </w:rPr>
      </w:pPr>
      <w:r>
        <w:rPr>
          <w:rFonts w:ascii="Times New Roman" w:hAnsi="Times New Roman"/>
          <w:sz w:val="28"/>
          <w:szCs w:val="24"/>
        </w:rPr>
        <w:t xml:space="preserve">+ </w:t>
      </w:r>
      <w:r w:rsidR="00DF1B8A" w:rsidRPr="00DF1B8A">
        <w:rPr>
          <w:rFonts w:ascii="Times New Roman" w:hAnsi="Times New Roman"/>
          <w:sz w:val="28"/>
          <w:szCs w:val="24"/>
        </w:rPr>
        <w:t xml:space="preserve">Tổng số nhiệm vụ từ Chính phủ, Thủ tướng Chính phủ phân cấp cho địa phương: </w:t>
      </w:r>
      <w:r w:rsidR="00DF1B8A" w:rsidRPr="00DF1B8A">
        <w:rPr>
          <w:rFonts w:ascii="Times New Roman" w:hAnsi="Times New Roman"/>
          <w:b/>
          <w:sz w:val="28"/>
          <w:szCs w:val="24"/>
        </w:rPr>
        <w:t>26;</w:t>
      </w:r>
      <w:r w:rsidR="00DF1B8A" w:rsidRPr="00DF1B8A">
        <w:rPr>
          <w:rFonts w:ascii="Times New Roman" w:hAnsi="Times New Roman"/>
          <w:sz w:val="28"/>
          <w:szCs w:val="24"/>
        </w:rPr>
        <w:t xml:space="preserve"> </w:t>
      </w:r>
    </w:p>
    <w:p w:rsidR="00DF1B8A" w:rsidRPr="00DF1B8A" w:rsidRDefault="00E02FA3" w:rsidP="00DF1B8A">
      <w:pPr>
        <w:tabs>
          <w:tab w:val="left" w:pos="851"/>
        </w:tabs>
        <w:spacing w:after="120" w:line="240" w:lineRule="auto"/>
        <w:ind w:firstLine="567"/>
        <w:jc w:val="both"/>
        <w:rPr>
          <w:rFonts w:ascii="Times New Roman" w:hAnsi="Times New Roman"/>
          <w:sz w:val="28"/>
          <w:szCs w:val="24"/>
        </w:rPr>
      </w:pPr>
      <w:r>
        <w:rPr>
          <w:rFonts w:ascii="Times New Roman" w:hAnsi="Times New Roman"/>
          <w:sz w:val="28"/>
          <w:szCs w:val="24"/>
        </w:rPr>
        <w:t>+</w:t>
      </w:r>
      <w:r w:rsidR="00DF1B8A" w:rsidRPr="00DF1B8A">
        <w:rPr>
          <w:rFonts w:ascii="Times New Roman" w:hAnsi="Times New Roman"/>
          <w:sz w:val="28"/>
          <w:szCs w:val="24"/>
        </w:rPr>
        <w:t xml:space="preserve"> Tổng số nhiệm vụ từ Bộ Công Thương, Bộ trưởng Bộ Công Thương phân cấp cho địa phương:</w:t>
      </w:r>
      <w:r w:rsidR="00DF1B8A" w:rsidRPr="00DF1B8A">
        <w:rPr>
          <w:rFonts w:ascii="Times New Roman" w:hAnsi="Times New Roman"/>
          <w:b/>
          <w:sz w:val="28"/>
          <w:szCs w:val="24"/>
        </w:rPr>
        <w:t xml:space="preserve"> 152</w:t>
      </w:r>
      <w:r w:rsidR="00DF1B8A" w:rsidRPr="00DF1B8A">
        <w:rPr>
          <w:rFonts w:ascii="Times New Roman" w:hAnsi="Times New Roman"/>
          <w:sz w:val="28"/>
          <w:szCs w:val="24"/>
        </w:rPr>
        <w:t>.</w:t>
      </w:r>
    </w:p>
    <w:p w:rsidR="00DF1B8A" w:rsidRPr="00DF1B8A" w:rsidRDefault="00E02FA3" w:rsidP="00DF1B8A">
      <w:pPr>
        <w:tabs>
          <w:tab w:val="left" w:pos="851"/>
        </w:tabs>
        <w:spacing w:after="120" w:line="240" w:lineRule="auto"/>
        <w:ind w:firstLine="567"/>
        <w:jc w:val="both"/>
        <w:rPr>
          <w:rFonts w:ascii="Times New Roman" w:hAnsi="Times New Roman"/>
          <w:sz w:val="28"/>
          <w:szCs w:val="24"/>
        </w:rPr>
      </w:pPr>
      <w:r>
        <w:rPr>
          <w:rFonts w:ascii="Times New Roman" w:hAnsi="Times New Roman"/>
          <w:sz w:val="28"/>
          <w:szCs w:val="24"/>
        </w:rPr>
        <w:t>V</w:t>
      </w:r>
      <w:r w:rsidR="00DF1B8A" w:rsidRPr="00DF1B8A">
        <w:rPr>
          <w:rFonts w:ascii="Times New Roman" w:hAnsi="Times New Roman"/>
          <w:sz w:val="28"/>
          <w:szCs w:val="24"/>
        </w:rPr>
        <w:t>ới dự</w:t>
      </w:r>
      <w:r w:rsidR="00DF1B8A">
        <w:rPr>
          <w:rFonts w:ascii="Times New Roman" w:hAnsi="Times New Roman"/>
          <w:sz w:val="28"/>
          <w:szCs w:val="24"/>
        </w:rPr>
        <w:t xml:space="preserve"> thảo Nghị định</w:t>
      </w:r>
      <w:r>
        <w:rPr>
          <w:rFonts w:ascii="Times New Roman" w:hAnsi="Times New Roman"/>
          <w:sz w:val="28"/>
          <w:szCs w:val="24"/>
        </w:rPr>
        <w:t xml:space="preserve"> tại thời điểm báo cáo</w:t>
      </w:r>
      <w:r w:rsidR="00DF1B8A">
        <w:rPr>
          <w:rFonts w:ascii="Times New Roman" w:hAnsi="Times New Roman"/>
          <w:sz w:val="28"/>
          <w:szCs w:val="24"/>
        </w:rPr>
        <w:t xml:space="preserve">, Bộ Công Thương </w:t>
      </w:r>
      <w:r w:rsidR="00DF1B8A" w:rsidRPr="00DF1B8A">
        <w:rPr>
          <w:rFonts w:ascii="Times New Roman" w:hAnsi="Times New Roman"/>
          <w:b/>
          <w:sz w:val="28"/>
          <w:szCs w:val="24"/>
        </w:rPr>
        <w:t>dự kiến phân cấp 48%</w:t>
      </w:r>
      <w:r w:rsidR="00DF1B8A" w:rsidRPr="00DF1B8A">
        <w:rPr>
          <w:rFonts w:ascii="Times New Roman" w:hAnsi="Times New Roman"/>
          <w:sz w:val="28"/>
          <w:szCs w:val="24"/>
        </w:rPr>
        <w:t xml:space="preserve"> tổng số nhiệm vụ trong lĩnh vực quản lý nhà nước của Bộ Công Thương từ các cơ quan trung ương </w:t>
      </w:r>
      <w:r>
        <w:rPr>
          <w:rFonts w:ascii="Times New Roman" w:hAnsi="Times New Roman"/>
          <w:sz w:val="28"/>
          <w:szCs w:val="24"/>
        </w:rPr>
        <w:t>cho</w:t>
      </w:r>
      <w:r w:rsidR="00DF1B8A" w:rsidRPr="00DF1B8A">
        <w:rPr>
          <w:rFonts w:ascii="Times New Roman" w:hAnsi="Times New Roman"/>
          <w:sz w:val="28"/>
          <w:szCs w:val="24"/>
        </w:rPr>
        <w:t xml:space="preserve"> chính quyền địa phương. </w:t>
      </w:r>
    </w:p>
    <w:p w:rsidR="00E02FA3" w:rsidRPr="00DF7C30" w:rsidRDefault="00A25C1B" w:rsidP="00E02FA3">
      <w:pPr>
        <w:tabs>
          <w:tab w:val="left" w:pos="851"/>
        </w:tabs>
        <w:spacing w:after="120" w:line="240" w:lineRule="auto"/>
        <w:ind w:firstLine="567"/>
        <w:jc w:val="both"/>
        <w:rPr>
          <w:rFonts w:ascii="Times New Roman" w:hAnsi="Times New Roman"/>
          <w:sz w:val="28"/>
          <w:szCs w:val="24"/>
        </w:rPr>
      </w:pPr>
      <w:r>
        <w:rPr>
          <w:rFonts w:ascii="Times New Roman" w:hAnsi="Times New Roman"/>
          <w:sz w:val="28"/>
          <w:szCs w:val="24"/>
        </w:rPr>
        <w:t xml:space="preserve">- Ngày 26 tháng 5 năm 2025, </w:t>
      </w:r>
      <w:r w:rsidRPr="00DF7C30">
        <w:rPr>
          <w:rFonts w:ascii="Times New Roman" w:hAnsi="Times New Roman"/>
          <w:sz w:val="28"/>
          <w:szCs w:val="24"/>
        </w:rPr>
        <w:t xml:space="preserve">Bộ Công Thương có Văn bản số </w:t>
      </w:r>
      <w:r>
        <w:rPr>
          <w:rFonts w:ascii="Times New Roman" w:hAnsi="Times New Roman"/>
          <w:sz w:val="28"/>
          <w:szCs w:val="24"/>
        </w:rPr>
        <w:t>3738/</w:t>
      </w:r>
      <w:r w:rsidR="00454684">
        <w:rPr>
          <w:rFonts w:ascii="Times New Roman" w:hAnsi="Times New Roman"/>
          <w:sz w:val="28"/>
          <w:szCs w:val="24"/>
        </w:rPr>
        <w:t>BCT-PC</w:t>
      </w:r>
      <w:r>
        <w:rPr>
          <w:rFonts w:ascii="Times New Roman" w:hAnsi="Times New Roman"/>
          <w:sz w:val="28"/>
          <w:szCs w:val="24"/>
        </w:rPr>
        <w:t xml:space="preserve"> </w:t>
      </w:r>
      <w:r w:rsidRPr="00DF7C30">
        <w:rPr>
          <w:rFonts w:ascii="Times New Roman" w:hAnsi="Times New Roman"/>
          <w:sz w:val="28"/>
          <w:szCs w:val="24"/>
        </w:rPr>
        <w:t>gửi văn xin ý kiến các Bộ, ngành, địa phương đối với dự thảo Nghị định</w:t>
      </w:r>
      <w:r w:rsidR="00454684">
        <w:rPr>
          <w:rFonts w:ascii="Times New Roman" w:hAnsi="Times New Roman"/>
          <w:sz w:val="28"/>
          <w:szCs w:val="24"/>
        </w:rPr>
        <w:t>; cùng ngày Bộ Công Thương có văn bản số 3740/BCT-PC</w:t>
      </w:r>
      <w:r>
        <w:rPr>
          <w:rFonts w:ascii="Times New Roman" w:hAnsi="Times New Roman"/>
          <w:sz w:val="28"/>
          <w:szCs w:val="24"/>
        </w:rPr>
        <w:t xml:space="preserve"> </w:t>
      </w:r>
      <w:r w:rsidRPr="003063ED">
        <w:rPr>
          <w:rFonts w:ascii="Times New Roman" w:hAnsi="Times New Roman"/>
          <w:sz w:val="28"/>
          <w:szCs w:val="24"/>
        </w:rPr>
        <w:t>gửi Bộ Tư pháp về việc đề nghị thẩm định hồ sơ dự thảo Nghị định.</w:t>
      </w:r>
    </w:p>
    <w:p w:rsidR="00A25C1B" w:rsidRDefault="00A25C1B" w:rsidP="00A25C1B">
      <w:pPr>
        <w:tabs>
          <w:tab w:val="left" w:pos="851"/>
        </w:tabs>
        <w:spacing w:after="120" w:line="240" w:lineRule="auto"/>
        <w:ind w:firstLine="567"/>
        <w:jc w:val="both"/>
        <w:rPr>
          <w:rFonts w:ascii="Times New Roman" w:hAnsi="Times New Roman"/>
          <w:sz w:val="28"/>
          <w:szCs w:val="28"/>
        </w:rPr>
      </w:pPr>
      <w:r>
        <w:rPr>
          <w:rFonts w:ascii="Times New Roman" w:hAnsi="Times New Roman"/>
          <w:sz w:val="28"/>
          <w:szCs w:val="24"/>
        </w:rPr>
        <w:t xml:space="preserve">- Ngày </w:t>
      </w:r>
      <w:r w:rsidR="00454684">
        <w:rPr>
          <w:rFonts w:ascii="Times New Roman" w:hAnsi="Times New Roman"/>
          <w:sz w:val="28"/>
          <w:szCs w:val="24"/>
        </w:rPr>
        <w:t>26</w:t>
      </w:r>
      <w:r>
        <w:rPr>
          <w:rFonts w:ascii="Times New Roman" w:hAnsi="Times New Roman"/>
          <w:sz w:val="28"/>
          <w:szCs w:val="24"/>
        </w:rPr>
        <w:t xml:space="preserve"> tháng 5 năm 2025, </w:t>
      </w:r>
      <w:r w:rsidRPr="007B6FB4">
        <w:rPr>
          <w:rFonts w:ascii="Times New Roman" w:hAnsi="Times New Roman"/>
          <w:sz w:val="28"/>
          <w:szCs w:val="28"/>
        </w:rPr>
        <w:t>Bộ Công Thương</w:t>
      </w:r>
      <w:r w:rsidR="00454684">
        <w:rPr>
          <w:rFonts w:ascii="Times New Roman" w:hAnsi="Times New Roman"/>
          <w:sz w:val="28"/>
          <w:szCs w:val="28"/>
        </w:rPr>
        <w:t xml:space="preserve"> đã có Giấy mời số 3739/GM-BCT</w:t>
      </w:r>
      <w:r w:rsidRPr="007B6FB4">
        <w:rPr>
          <w:rFonts w:ascii="Times New Roman" w:hAnsi="Times New Roman"/>
          <w:sz w:val="28"/>
          <w:szCs w:val="28"/>
        </w:rPr>
        <w:t xml:space="preserve"> </w:t>
      </w:r>
      <w:r>
        <w:rPr>
          <w:rFonts w:ascii="Times New Roman" w:hAnsi="Times New Roman"/>
          <w:sz w:val="28"/>
          <w:szCs w:val="28"/>
        </w:rPr>
        <w:t>tổ chức Hội nghị trực tuyến lấy ý kiến các địa phương đối với dự thảo Nghị định.</w:t>
      </w:r>
    </w:p>
    <w:p w:rsidR="00E02FA3" w:rsidRPr="00E02FA3" w:rsidRDefault="00E02FA3" w:rsidP="00E02FA3">
      <w:pPr>
        <w:tabs>
          <w:tab w:val="left" w:pos="851"/>
        </w:tabs>
        <w:spacing w:after="120" w:line="240" w:lineRule="auto"/>
        <w:ind w:firstLine="567"/>
        <w:jc w:val="both"/>
        <w:rPr>
          <w:rFonts w:ascii="Times New Roman" w:hAnsi="Times New Roman"/>
          <w:sz w:val="28"/>
          <w:szCs w:val="28"/>
        </w:rPr>
      </w:pPr>
      <w:r w:rsidRPr="00E02FA3">
        <w:rPr>
          <w:rFonts w:ascii="Times New Roman" w:hAnsi="Times New Roman"/>
          <w:sz w:val="28"/>
          <w:szCs w:val="28"/>
        </w:rPr>
        <w:t>Trong quá trình soạn thảo</w:t>
      </w:r>
      <w:r>
        <w:rPr>
          <w:rFonts w:ascii="Times New Roman" w:hAnsi="Times New Roman"/>
          <w:sz w:val="28"/>
          <w:szCs w:val="28"/>
        </w:rPr>
        <w:t xml:space="preserve"> Dự thảo </w:t>
      </w:r>
      <w:r w:rsidRPr="00E02FA3">
        <w:rPr>
          <w:rFonts w:ascii="Times New Roman" w:hAnsi="Times New Roman"/>
          <w:sz w:val="28"/>
          <w:szCs w:val="28"/>
        </w:rPr>
        <w:t>Nghị định</w:t>
      </w:r>
      <w:r>
        <w:rPr>
          <w:rFonts w:ascii="Times New Roman" w:hAnsi="Times New Roman"/>
          <w:sz w:val="28"/>
          <w:szCs w:val="28"/>
        </w:rPr>
        <w:t xml:space="preserve"> lấy ý kiến bộ, ngành, địa phương</w:t>
      </w:r>
      <w:r w:rsidRPr="00E02FA3">
        <w:rPr>
          <w:rFonts w:ascii="Times New Roman" w:hAnsi="Times New Roman"/>
          <w:sz w:val="28"/>
          <w:szCs w:val="28"/>
        </w:rPr>
        <w:t xml:space="preserve">, Bộ Công Thương </w:t>
      </w:r>
      <w:r w:rsidRPr="00E02FA3">
        <w:rPr>
          <w:rFonts w:ascii="Times New Roman" w:hAnsi="Times New Roman"/>
          <w:b/>
          <w:i/>
          <w:sz w:val="28"/>
          <w:szCs w:val="28"/>
        </w:rPr>
        <w:t>đã tiếp tục rà soát</w:t>
      </w:r>
      <w:r w:rsidRPr="00E02FA3">
        <w:rPr>
          <w:rFonts w:ascii="Times New Roman" w:hAnsi="Times New Roman"/>
          <w:sz w:val="28"/>
          <w:szCs w:val="28"/>
        </w:rPr>
        <w:t xml:space="preserve"> các nội dung thuộc nhiệm vụ, quyền hạn của mình. Theo đó, dự thảo Nghị định đã đề xuất phân quyền, phân cấp bổ sung cho chính quyền địa phương </w:t>
      </w:r>
      <w:r w:rsidRPr="00E02FA3">
        <w:rPr>
          <w:rFonts w:ascii="Times New Roman" w:hAnsi="Times New Roman"/>
          <w:b/>
          <w:sz w:val="28"/>
          <w:szCs w:val="28"/>
        </w:rPr>
        <w:t>30 nhiệm vụ</w:t>
      </w:r>
      <w:r w:rsidRPr="00E02FA3">
        <w:rPr>
          <w:rFonts w:ascii="Times New Roman" w:hAnsi="Times New Roman"/>
          <w:sz w:val="28"/>
          <w:szCs w:val="28"/>
        </w:rPr>
        <w:t xml:space="preserve"> trong các lĩnh vực Chất lượng sản phẩm hàng hóa (15 nhiệm vụ); An toàn kỹ thuật công nghiệp (8 nhiệm vụ); Bảo vệ người tiêu dùng và quản lý bán hàng đa cấp (7 nhiệm vụ). </w:t>
      </w:r>
    </w:p>
    <w:p w:rsidR="00E02FA3" w:rsidRDefault="00E02FA3" w:rsidP="00E02FA3">
      <w:pPr>
        <w:tabs>
          <w:tab w:val="left" w:pos="851"/>
        </w:tabs>
        <w:spacing w:after="120" w:line="240" w:lineRule="auto"/>
        <w:ind w:firstLine="567"/>
        <w:jc w:val="both"/>
        <w:rPr>
          <w:rFonts w:ascii="Times New Roman" w:hAnsi="Times New Roman"/>
          <w:sz w:val="28"/>
          <w:szCs w:val="28"/>
        </w:rPr>
      </w:pPr>
      <w:r w:rsidRPr="00E02FA3">
        <w:rPr>
          <w:rFonts w:ascii="Times New Roman" w:hAnsi="Times New Roman"/>
          <w:sz w:val="28"/>
          <w:szCs w:val="28"/>
        </w:rPr>
        <w:t>Như vậy,</w:t>
      </w:r>
      <w:r>
        <w:rPr>
          <w:rFonts w:ascii="Times New Roman" w:hAnsi="Times New Roman"/>
          <w:sz w:val="28"/>
          <w:szCs w:val="28"/>
        </w:rPr>
        <w:t xml:space="preserve"> Dự thảo lần này đã</w:t>
      </w:r>
      <w:r w:rsidRPr="00E02FA3">
        <w:rPr>
          <w:rFonts w:ascii="Times New Roman" w:hAnsi="Times New Roman"/>
          <w:sz w:val="28"/>
          <w:szCs w:val="28"/>
        </w:rPr>
        <w:t xml:space="preserve"> </w:t>
      </w:r>
      <w:r>
        <w:rPr>
          <w:rFonts w:ascii="Times New Roman" w:hAnsi="Times New Roman"/>
          <w:sz w:val="28"/>
          <w:szCs w:val="28"/>
        </w:rPr>
        <w:t>dự kiến</w:t>
      </w:r>
      <w:r w:rsidRPr="00E02FA3">
        <w:rPr>
          <w:rFonts w:ascii="Times New Roman" w:hAnsi="Times New Roman"/>
          <w:sz w:val="28"/>
          <w:szCs w:val="28"/>
        </w:rPr>
        <w:t xml:space="preserve"> tổng số nhiệm vụ phân quyền, phân cấp cho địa phương là </w:t>
      </w:r>
      <w:r w:rsidRPr="00E02FA3">
        <w:rPr>
          <w:rFonts w:ascii="Times New Roman" w:hAnsi="Times New Roman"/>
          <w:b/>
          <w:sz w:val="28"/>
          <w:szCs w:val="28"/>
        </w:rPr>
        <w:t>208 nhiệm vụ/401 tổng số nhiệm vụ, quyền hạn cần phân quyền, phân cấp</w:t>
      </w:r>
      <w:r w:rsidRPr="00E02FA3">
        <w:rPr>
          <w:rFonts w:ascii="Times New Roman" w:hAnsi="Times New Roman"/>
          <w:sz w:val="28"/>
          <w:szCs w:val="28"/>
        </w:rPr>
        <w:t xml:space="preserve">. Trên cơ sở đó, Bộ Công Thương đã đề xuất phân quyền, phân </w:t>
      </w:r>
      <w:r>
        <w:rPr>
          <w:rFonts w:ascii="Times New Roman" w:hAnsi="Times New Roman"/>
          <w:sz w:val="28"/>
          <w:szCs w:val="28"/>
        </w:rPr>
        <w:lastRenderedPageBreak/>
        <w:t>cấp từ Trung ương xuống c</w:t>
      </w:r>
      <w:r w:rsidRPr="00E02FA3">
        <w:rPr>
          <w:rFonts w:ascii="Times New Roman" w:hAnsi="Times New Roman"/>
          <w:sz w:val="28"/>
          <w:szCs w:val="28"/>
        </w:rPr>
        <w:t xml:space="preserve">hính quyền địa phương </w:t>
      </w:r>
      <w:r w:rsidRPr="00E02FA3">
        <w:rPr>
          <w:rFonts w:ascii="Times New Roman" w:hAnsi="Times New Roman"/>
          <w:b/>
          <w:sz w:val="28"/>
          <w:szCs w:val="28"/>
        </w:rPr>
        <w:t>chiếm tỉ lệ 52% tổng số nhiệm vụ cần phân quyền, phân cấp</w:t>
      </w:r>
      <w:r w:rsidRPr="00E02FA3">
        <w:rPr>
          <w:rFonts w:ascii="Times New Roman" w:hAnsi="Times New Roman"/>
          <w:sz w:val="28"/>
          <w:szCs w:val="28"/>
        </w:rPr>
        <w:t>.</w:t>
      </w:r>
    </w:p>
    <w:p w:rsidR="00EC05DF" w:rsidRDefault="00A25C1B" w:rsidP="00A25C1B">
      <w:pPr>
        <w:tabs>
          <w:tab w:val="left" w:pos="851"/>
        </w:tabs>
        <w:spacing w:after="120" w:line="240" w:lineRule="auto"/>
        <w:ind w:firstLine="567"/>
        <w:jc w:val="both"/>
        <w:rPr>
          <w:rFonts w:ascii="Times New Roman" w:hAnsi="Times New Roman"/>
          <w:sz w:val="28"/>
          <w:szCs w:val="24"/>
        </w:rPr>
      </w:pPr>
      <w:r>
        <w:rPr>
          <w:rFonts w:ascii="Times New Roman" w:hAnsi="Times New Roman"/>
          <w:sz w:val="28"/>
          <w:szCs w:val="28"/>
        </w:rPr>
        <w:t xml:space="preserve">- </w:t>
      </w:r>
      <w:r>
        <w:rPr>
          <w:rFonts w:ascii="Times New Roman" w:hAnsi="Times New Roman"/>
          <w:sz w:val="28"/>
          <w:szCs w:val="24"/>
        </w:rPr>
        <w:t xml:space="preserve">Ngày </w:t>
      </w:r>
      <w:r w:rsidR="00EC05DF">
        <w:rPr>
          <w:rFonts w:ascii="Times New Roman" w:hAnsi="Times New Roman"/>
          <w:sz w:val="28"/>
          <w:szCs w:val="24"/>
        </w:rPr>
        <w:t>26/5/2025, Bộ Công Thương đã có Công văn số 3740/BCT-PC gửi Bộ tư pháp thẩm định</w:t>
      </w:r>
    </w:p>
    <w:p w:rsidR="00A25C1B" w:rsidRPr="005854E8" w:rsidRDefault="00EC05DF" w:rsidP="00A25C1B">
      <w:pPr>
        <w:tabs>
          <w:tab w:val="left" w:pos="851"/>
        </w:tabs>
        <w:spacing w:after="120" w:line="240" w:lineRule="auto"/>
        <w:ind w:firstLine="567"/>
        <w:jc w:val="both"/>
        <w:rPr>
          <w:rFonts w:ascii="Times New Roman" w:hAnsi="Times New Roman"/>
          <w:sz w:val="28"/>
          <w:szCs w:val="28"/>
        </w:rPr>
      </w:pPr>
      <w:r>
        <w:rPr>
          <w:rFonts w:ascii="Times New Roman" w:hAnsi="Times New Roman"/>
          <w:sz w:val="28"/>
          <w:szCs w:val="28"/>
        </w:rPr>
        <w:t>- Ngày …………</w:t>
      </w:r>
      <w:bookmarkStart w:id="2" w:name="_GoBack"/>
      <w:bookmarkEnd w:id="2"/>
      <w:r w:rsidR="00A25C1B" w:rsidRPr="005854E8">
        <w:rPr>
          <w:rFonts w:ascii="Times New Roman" w:hAnsi="Times New Roman"/>
          <w:sz w:val="28"/>
          <w:szCs w:val="28"/>
        </w:rPr>
        <w:t xml:space="preserve"> </w:t>
      </w:r>
      <w:r w:rsidR="00A25C1B" w:rsidRPr="007B6FB4">
        <w:rPr>
          <w:rFonts w:ascii="Times New Roman" w:hAnsi="Times New Roman"/>
          <w:sz w:val="28"/>
          <w:szCs w:val="28"/>
        </w:rPr>
        <w:t xml:space="preserve">Bộ </w:t>
      </w:r>
      <w:r w:rsidR="00A25C1B">
        <w:rPr>
          <w:rFonts w:ascii="Times New Roman" w:hAnsi="Times New Roman"/>
          <w:sz w:val="28"/>
          <w:szCs w:val="28"/>
        </w:rPr>
        <w:t>Tư pháp</w:t>
      </w:r>
      <w:r w:rsidR="00A25C1B" w:rsidRPr="007B6FB4">
        <w:rPr>
          <w:rFonts w:ascii="Times New Roman" w:hAnsi="Times New Roman"/>
          <w:sz w:val="28"/>
          <w:szCs w:val="28"/>
        </w:rPr>
        <w:t xml:space="preserve"> có </w:t>
      </w:r>
      <w:r w:rsidR="00A25C1B">
        <w:rPr>
          <w:rFonts w:ascii="Times New Roman" w:hAnsi="Times New Roman"/>
          <w:sz w:val="28"/>
          <w:szCs w:val="28"/>
        </w:rPr>
        <w:t xml:space="preserve">Văn bản số …    </w:t>
      </w:r>
      <w:r w:rsidR="00A25C1B" w:rsidRPr="007B6FB4">
        <w:rPr>
          <w:rFonts w:ascii="Times New Roman" w:hAnsi="Times New Roman"/>
          <w:sz w:val="28"/>
          <w:szCs w:val="28"/>
        </w:rPr>
        <w:t>gửi</w:t>
      </w:r>
      <w:r w:rsidR="00A25C1B">
        <w:rPr>
          <w:rFonts w:ascii="Times New Roman" w:hAnsi="Times New Roman"/>
          <w:sz w:val="28"/>
          <w:szCs w:val="28"/>
        </w:rPr>
        <w:t xml:space="preserve"> Bộ Công Thương</w:t>
      </w:r>
      <w:r w:rsidR="00A25C1B" w:rsidRPr="007B6FB4">
        <w:rPr>
          <w:rFonts w:ascii="Times New Roman" w:hAnsi="Times New Roman"/>
          <w:sz w:val="28"/>
          <w:szCs w:val="28"/>
        </w:rPr>
        <w:t xml:space="preserve"> </w:t>
      </w:r>
      <w:r w:rsidR="00A25C1B">
        <w:rPr>
          <w:rFonts w:ascii="Times New Roman" w:hAnsi="Times New Roman"/>
          <w:sz w:val="28"/>
          <w:szCs w:val="28"/>
        </w:rPr>
        <w:t xml:space="preserve">về việc thẩm định </w:t>
      </w:r>
      <w:r w:rsidR="00A25C1B" w:rsidRPr="007B6FB4">
        <w:rPr>
          <w:rFonts w:ascii="Times New Roman" w:hAnsi="Times New Roman"/>
          <w:sz w:val="28"/>
          <w:szCs w:val="28"/>
        </w:rPr>
        <w:t>hồ sơ dự thảo Nghị định.</w:t>
      </w:r>
    </w:p>
    <w:p w:rsidR="00A25C1B" w:rsidRDefault="00A25C1B" w:rsidP="00A25C1B">
      <w:pPr>
        <w:tabs>
          <w:tab w:val="left" w:pos="851"/>
        </w:tabs>
        <w:spacing w:after="120" w:line="240" w:lineRule="auto"/>
        <w:ind w:firstLine="567"/>
        <w:jc w:val="both"/>
        <w:rPr>
          <w:rFonts w:ascii="Times New Roman" w:hAnsi="Times New Roman"/>
          <w:sz w:val="28"/>
          <w:szCs w:val="28"/>
        </w:rPr>
      </w:pPr>
      <w:r w:rsidRPr="007B6FB4">
        <w:rPr>
          <w:rFonts w:ascii="Times New Roman" w:hAnsi="Times New Roman"/>
          <w:sz w:val="28"/>
          <w:szCs w:val="28"/>
        </w:rPr>
        <w:t xml:space="preserve">- Ngày…, Bộ Công Thương đã có </w:t>
      </w:r>
      <w:r>
        <w:rPr>
          <w:rFonts w:ascii="Times New Roman" w:hAnsi="Times New Roman"/>
          <w:sz w:val="28"/>
          <w:szCs w:val="28"/>
        </w:rPr>
        <w:t>B</w:t>
      </w:r>
      <w:r w:rsidRPr="007B6FB4">
        <w:rPr>
          <w:rFonts w:ascii="Times New Roman" w:hAnsi="Times New Roman"/>
          <w:sz w:val="28"/>
          <w:szCs w:val="28"/>
        </w:rPr>
        <w:t xml:space="preserve">áo cáo số…/BC-BCT </w:t>
      </w:r>
      <w:r>
        <w:rPr>
          <w:rFonts w:ascii="Times New Roman" w:hAnsi="Times New Roman"/>
          <w:sz w:val="28"/>
          <w:szCs w:val="28"/>
        </w:rPr>
        <w:t xml:space="preserve">về việc </w:t>
      </w:r>
      <w:r w:rsidRPr="007B6FB4">
        <w:rPr>
          <w:rFonts w:ascii="Times New Roman" w:hAnsi="Times New Roman"/>
          <w:sz w:val="28"/>
          <w:szCs w:val="28"/>
        </w:rPr>
        <w:t>giải trình, tiếp thu ý kiến thẩm định của Bộ Tư pháp.</w:t>
      </w:r>
    </w:p>
    <w:p w:rsidR="00DF1B8A" w:rsidRPr="00DF1B8A" w:rsidRDefault="00DF1B8A" w:rsidP="00DF1B8A">
      <w:pPr>
        <w:tabs>
          <w:tab w:val="left" w:pos="851"/>
        </w:tabs>
        <w:spacing w:after="120" w:line="240" w:lineRule="auto"/>
        <w:ind w:firstLine="567"/>
        <w:jc w:val="both"/>
        <w:rPr>
          <w:rFonts w:ascii="Times New Roman" w:hAnsi="Times New Roman"/>
          <w:sz w:val="28"/>
          <w:szCs w:val="24"/>
        </w:rPr>
      </w:pPr>
      <w:r w:rsidRPr="00DF7C30">
        <w:rPr>
          <w:rFonts w:ascii="Times New Roman" w:hAnsi="Times New Roman"/>
          <w:sz w:val="28"/>
          <w:szCs w:val="24"/>
        </w:rPr>
        <w:t xml:space="preserve">Thực hiện </w:t>
      </w:r>
      <w:r w:rsidRPr="00E90C01">
        <w:rPr>
          <w:rFonts w:ascii="Times New Roman" w:hAnsi="Times New Roman"/>
          <w:sz w:val="28"/>
          <w:szCs w:val="24"/>
        </w:rPr>
        <w:t xml:space="preserve">Văn bản số 258/TB-VPCP </w:t>
      </w:r>
      <w:r>
        <w:rPr>
          <w:rFonts w:ascii="Times New Roman" w:hAnsi="Times New Roman"/>
          <w:sz w:val="28"/>
          <w:szCs w:val="24"/>
        </w:rPr>
        <w:t xml:space="preserve">và </w:t>
      </w:r>
      <w:r w:rsidRPr="00DF7C30">
        <w:rPr>
          <w:rFonts w:ascii="Times New Roman" w:hAnsi="Times New Roman"/>
          <w:sz w:val="28"/>
          <w:szCs w:val="24"/>
        </w:rPr>
        <w:t xml:space="preserve">các Hướng dẫn </w:t>
      </w:r>
      <w:r>
        <w:rPr>
          <w:rFonts w:ascii="Times New Roman" w:hAnsi="Times New Roman"/>
          <w:sz w:val="28"/>
          <w:szCs w:val="24"/>
        </w:rPr>
        <w:t xml:space="preserve">của Bộ Tư pháp </w:t>
      </w:r>
      <w:r w:rsidRPr="00DF7C30">
        <w:rPr>
          <w:rFonts w:ascii="Times New Roman" w:hAnsi="Times New Roman"/>
          <w:sz w:val="28"/>
          <w:szCs w:val="24"/>
        </w:rPr>
        <w:t xml:space="preserve">nêu trên, Bộ Công Thương đã khẩn trương, chủ động rà soát, xây dựng, soạn thảo dự thảo Nghị định quy định về phân cấp, phân quyền quản lý nhà nước trong lĩnh vực công nghiệp và thương mại đảm bảo về nội dung, hình thức lẫn tiến độ đề ra tại </w:t>
      </w:r>
      <w:r>
        <w:rPr>
          <w:rFonts w:ascii="Times New Roman" w:hAnsi="Times New Roman"/>
          <w:sz w:val="28"/>
          <w:szCs w:val="28"/>
        </w:rPr>
        <w:t xml:space="preserve">Kế hoạch số 447/KH-CP </w:t>
      </w:r>
      <w:r w:rsidRPr="00DF7C30">
        <w:rPr>
          <w:rFonts w:ascii="Times New Roman" w:hAnsi="Times New Roman"/>
          <w:sz w:val="28"/>
          <w:szCs w:val="24"/>
        </w:rPr>
        <w:t>theo trình tự, thủ tục rút gọn, đảm bảo phù hợp với nội dung, thẩm quyền quy định tại Điều 50, 51 Luật Ban hành</w:t>
      </w:r>
      <w:r>
        <w:rPr>
          <w:rFonts w:ascii="Times New Roman" w:hAnsi="Times New Roman"/>
          <w:sz w:val="28"/>
          <w:szCs w:val="24"/>
        </w:rPr>
        <w:t xml:space="preserve"> văn bản quy phạm pháp luật 2025.</w:t>
      </w:r>
    </w:p>
    <w:p w:rsidR="00A25C1B" w:rsidRDefault="00A25C1B" w:rsidP="00A25C1B">
      <w:pPr>
        <w:tabs>
          <w:tab w:val="left" w:pos="851"/>
        </w:tabs>
        <w:spacing w:after="120" w:line="240" w:lineRule="auto"/>
        <w:ind w:firstLine="567"/>
        <w:jc w:val="both"/>
        <w:rPr>
          <w:rFonts w:ascii="Times New Roman" w:hAnsi="Times New Roman"/>
          <w:b/>
          <w:bCs/>
          <w:sz w:val="28"/>
          <w:szCs w:val="28"/>
          <w:lang w:val="pt-PT"/>
        </w:rPr>
      </w:pPr>
      <w:r w:rsidRPr="007B6FB4">
        <w:rPr>
          <w:rFonts w:ascii="Times New Roman" w:hAnsi="Times New Roman"/>
          <w:b/>
          <w:bCs/>
          <w:sz w:val="28"/>
          <w:szCs w:val="28"/>
          <w:lang w:val="pt-PT"/>
        </w:rPr>
        <w:t xml:space="preserve">IV. </w:t>
      </w:r>
      <w:r w:rsidRPr="00796628">
        <w:rPr>
          <w:rFonts w:ascii="Times New Roman" w:hAnsi="Times New Roman"/>
          <w:b/>
          <w:bCs/>
          <w:sz w:val="28"/>
          <w:szCs w:val="28"/>
          <w:lang w:val="pt-PT"/>
        </w:rPr>
        <w:t>BỐ CỤC VÀ NỘI DUNG CƠ BẢN CỦA DỰ ÁN, DỰ THẢO VĂN BẢN</w:t>
      </w:r>
    </w:p>
    <w:p w:rsidR="00A25C1B" w:rsidRPr="002723FC" w:rsidRDefault="00A25C1B" w:rsidP="00A25C1B">
      <w:pPr>
        <w:tabs>
          <w:tab w:val="left" w:pos="851"/>
        </w:tabs>
        <w:spacing w:after="120" w:line="240" w:lineRule="auto"/>
        <w:ind w:firstLine="567"/>
        <w:jc w:val="both"/>
        <w:rPr>
          <w:rFonts w:ascii="Times New Roman" w:hAnsi="Times New Roman"/>
          <w:b/>
          <w:bCs/>
          <w:sz w:val="28"/>
          <w:szCs w:val="28"/>
          <w:lang w:val="pt-PT"/>
        </w:rPr>
      </w:pPr>
      <w:r>
        <w:rPr>
          <w:rFonts w:ascii="Times New Roman" w:hAnsi="Times New Roman"/>
          <w:b/>
          <w:bCs/>
          <w:sz w:val="28"/>
          <w:szCs w:val="28"/>
          <w:lang w:val="pt-PT"/>
        </w:rPr>
        <w:t xml:space="preserve">1. </w:t>
      </w:r>
      <w:r w:rsidRPr="002723FC">
        <w:rPr>
          <w:rFonts w:ascii="Times New Roman" w:hAnsi="Times New Roman"/>
          <w:b/>
          <w:sz w:val="28"/>
          <w:szCs w:val="28"/>
        </w:rPr>
        <w:t>Phạm vi điều chỉnh</w:t>
      </w:r>
    </w:p>
    <w:p w:rsidR="00A25C1B" w:rsidRPr="002723FC" w:rsidRDefault="00A25C1B" w:rsidP="00A25C1B">
      <w:pPr>
        <w:pStyle w:val="ListParagraph"/>
        <w:tabs>
          <w:tab w:val="right" w:leader="dot" w:pos="7920"/>
        </w:tabs>
        <w:spacing w:after="120" w:line="240" w:lineRule="auto"/>
        <w:ind w:left="0" w:firstLine="567"/>
        <w:jc w:val="both"/>
        <w:rPr>
          <w:rFonts w:ascii="Times New Roman" w:hAnsi="Times New Roman"/>
          <w:sz w:val="28"/>
          <w:szCs w:val="28"/>
        </w:rPr>
      </w:pPr>
      <w:r w:rsidRPr="002723FC">
        <w:rPr>
          <w:rFonts w:ascii="Times New Roman" w:hAnsi="Times New Roman"/>
          <w:sz w:val="28"/>
          <w:szCs w:val="28"/>
        </w:rPr>
        <w:t>Nghị định này quy định:</w:t>
      </w:r>
      <w:r>
        <w:rPr>
          <w:rFonts w:ascii="Times New Roman" w:hAnsi="Times New Roman"/>
          <w:sz w:val="28"/>
          <w:szCs w:val="28"/>
        </w:rPr>
        <w:t xml:space="preserve"> </w:t>
      </w:r>
      <w:r>
        <w:rPr>
          <w:rFonts w:ascii="Times New Roman" w:hAnsi="Times New Roman"/>
          <w:bCs/>
          <w:sz w:val="28"/>
          <w:szCs w:val="28"/>
          <w:lang w:val="en"/>
        </w:rPr>
        <w:t xml:space="preserve">quy định thẩm quyền, trình tự, thủ tục thực hiện nhiệm vụ, quyền hạn của cơ quan, người có thẩm quyền trong lĩnh vực công nghiệp và thương mại </w:t>
      </w:r>
      <w:r>
        <w:rPr>
          <w:rFonts w:ascii="Times New Roman" w:hAnsi="Times New Roman"/>
          <w:bCs/>
          <w:sz w:val="28"/>
          <w:szCs w:val="28"/>
        </w:rPr>
        <w:t>được quy định tại</w:t>
      </w:r>
      <w:r>
        <w:rPr>
          <w:rFonts w:ascii="Times New Roman" w:hAnsi="Times New Roman"/>
          <w:bCs/>
          <w:sz w:val="28"/>
          <w:szCs w:val="28"/>
          <w:lang w:val="en"/>
        </w:rPr>
        <w:t xml:space="preserve"> </w:t>
      </w:r>
      <w:r>
        <w:rPr>
          <w:rFonts w:ascii="Times New Roman" w:hAnsi="Times New Roman"/>
          <w:bCs/>
          <w:sz w:val="28"/>
          <w:szCs w:val="28"/>
        </w:rPr>
        <w:t>l</w:t>
      </w:r>
      <w:r>
        <w:rPr>
          <w:rFonts w:ascii="Times New Roman" w:hAnsi="Times New Roman"/>
          <w:bCs/>
          <w:sz w:val="28"/>
          <w:szCs w:val="28"/>
          <w:lang w:val="en"/>
        </w:rPr>
        <w:t>uật, nghị định của Chính phủ, Quyết định của Thủ tướng Chính phủ cần điều chỉnh để thực hiện phân quyền, phân cấp.</w:t>
      </w:r>
    </w:p>
    <w:p w:rsidR="00A25C1B" w:rsidRDefault="00A25C1B" w:rsidP="00A25C1B">
      <w:pPr>
        <w:tabs>
          <w:tab w:val="right" w:leader="dot" w:pos="7920"/>
        </w:tabs>
        <w:spacing w:after="120" w:line="240" w:lineRule="auto"/>
        <w:ind w:firstLine="567"/>
        <w:jc w:val="both"/>
        <w:rPr>
          <w:rFonts w:ascii="Times New Roman" w:hAnsi="Times New Roman"/>
          <w:b/>
          <w:sz w:val="28"/>
          <w:szCs w:val="28"/>
        </w:rPr>
      </w:pPr>
      <w:r w:rsidRPr="002723FC">
        <w:rPr>
          <w:rFonts w:ascii="Times New Roman" w:hAnsi="Times New Roman"/>
          <w:b/>
          <w:sz w:val="28"/>
          <w:szCs w:val="28"/>
        </w:rPr>
        <w:t>2. Bố cục của dự thảo văn bản</w:t>
      </w:r>
    </w:p>
    <w:p w:rsidR="00A25C1B" w:rsidRPr="00EE4282" w:rsidRDefault="00A25C1B" w:rsidP="00A25C1B">
      <w:pPr>
        <w:tabs>
          <w:tab w:val="right" w:leader="dot" w:pos="7920"/>
        </w:tabs>
        <w:spacing w:after="120" w:line="240" w:lineRule="auto"/>
        <w:ind w:firstLine="567"/>
        <w:jc w:val="both"/>
        <w:rPr>
          <w:rFonts w:ascii="Times New Roman" w:hAnsi="Times New Roman"/>
          <w:b/>
          <w:sz w:val="28"/>
          <w:szCs w:val="28"/>
        </w:rPr>
      </w:pPr>
      <w:r w:rsidRPr="00EE4282">
        <w:rPr>
          <w:rFonts w:ascii="Times New Roman" w:hAnsi="Times New Roman"/>
          <w:bCs/>
          <w:sz w:val="28"/>
          <w:szCs w:val="28"/>
          <w:lang w:val="pt-PT"/>
        </w:rPr>
        <w:t xml:space="preserve">Dự thảo Nghị định gồm </w:t>
      </w:r>
      <w:r w:rsidR="00EE4282" w:rsidRPr="00EE4282">
        <w:rPr>
          <w:rFonts w:ascii="Times New Roman" w:hAnsi="Times New Roman"/>
          <w:bCs/>
          <w:sz w:val="28"/>
          <w:szCs w:val="28"/>
          <w:lang w:val="pt-PT"/>
        </w:rPr>
        <w:t xml:space="preserve">20 </w:t>
      </w:r>
      <w:r w:rsidRPr="00EE4282">
        <w:rPr>
          <w:rFonts w:ascii="Times New Roman" w:hAnsi="Times New Roman"/>
          <w:bCs/>
          <w:sz w:val="28"/>
          <w:szCs w:val="28"/>
          <w:lang w:val="pt-PT"/>
        </w:rPr>
        <w:t xml:space="preserve">Chương, </w:t>
      </w:r>
      <w:r w:rsidR="00EE4282" w:rsidRPr="00EE4282">
        <w:rPr>
          <w:rFonts w:ascii="Times New Roman" w:hAnsi="Times New Roman"/>
          <w:bCs/>
          <w:sz w:val="28"/>
          <w:szCs w:val="28"/>
          <w:lang w:val="pt-PT"/>
        </w:rPr>
        <w:t>60 Điều</w:t>
      </w:r>
      <w:r w:rsidRPr="00EE4282">
        <w:rPr>
          <w:rFonts w:ascii="Times New Roman" w:hAnsi="Times New Roman"/>
          <w:bCs/>
          <w:sz w:val="28"/>
          <w:szCs w:val="28"/>
          <w:lang w:val="pt-PT"/>
        </w:rPr>
        <w:t xml:space="preserve"> điều chỉnh việc </w:t>
      </w:r>
      <w:r w:rsidR="00EE4282" w:rsidRPr="00EE4282">
        <w:rPr>
          <w:rFonts w:ascii="Times New Roman" w:hAnsi="Times New Roman"/>
          <w:bCs/>
          <w:sz w:val="28"/>
          <w:szCs w:val="28"/>
          <w:lang w:val="pt-PT"/>
        </w:rPr>
        <w:t>phân quyền, phân cấp 20</w:t>
      </w:r>
      <w:r w:rsidRPr="00EE4282">
        <w:rPr>
          <w:rFonts w:ascii="Times New Roman" w:hAnsi="Times New Roman"/>
          <w:bCs/>
          <w:sz w:val="28"/>
          <w:szCs w:val="28"/>
          <w:lang w:val="pt-PT"/>
        </w:rPr>
        <w:t xml:space="preserve"> lĩnh vực quản lý nhà nước có sự thay đổi về thẩm quyền.</w:t>
      </w:r>
    </w:p>
    <w:p w:rsidR="00CA5ED2" w:rsidRDefault="00A25C1B" w:rsidP="00CA5ED2">
      <w:pPr>
        <w:tabs>
          <w:tab w:val="right" w:leader="dot" w:pos="7920"/>
        </w:tabs>
        <w:spacing w:after="120" w:line="240" w:lineRule="auto"/>
        <w:ind w:firstLine="567"/>
        <w:jc w:val="both"/>
        <w:rPr>
          <w:rFonts w:ascii="Times New Roman" w:hAnsi="Times New Roman"/>
          <w:b/>
          <w:sz w:val="28"/>
          <w:szCs w:val="28"/>
        </w:rPr>
      </w:pPr>
      <w:r w:rsidRPr="00DE3B92">
        <w:rPr>
          <w:rFonts w:ascii="Times New Roman" w:hAnsi="Times New Roman"/>
          <w:b/>
          <w:sz w:val="28"/>
          <w:szCs w:val="28"/>
        </w:rPr>
        <w:t>3. Nội dung cơ bản</w:t>
      </w:r>
    </w:p>
    <w:p w:rsidR="00EE4282" w:rsidRDefault="00EE4282" w:rsidP="00CA5ED2">
      <w:pPr>
        <w:tabs>
          <w:tab w:val="right" w:leader="dot" w:pos="7920"/>
        </w:tabs>
        <w:spacing w:after="120" w:line="240" w:lineRule="auto"/>
        <w:ind w:firstLine="567"/>
        <w:jc w:val="both"/>
        <w:rPr>
          <w:rFonts w:ascii="Times New Roman" w:hAnsi="Times New Roman"/>
          <w:b/>
          <w:sz w:val="28"/>
          <w:szCs w:val="28"/>
        </w:rPr>
      </w:pPr>
      <w:r>
        <w:rPr>
          <w:rFonts w:ascii="Times New Roman" w:hAnsi="Times New Roman"/>
          <w:b/>
          <w:sz w:val="28"/>
          <w:szCs w:val="28"/>
        </w:rPr>
        <w:t>3.1. Các nội dung phân cấp</w:t>
      </w:r>
    </w:p>
    <w:p w:rsidR="00A25C1B" w:rsidRPr="00B02491" w:rsidRDefault="00EE4282" w:rsidP="00A25C1B">
      <w:pPr>
        <w:tabs>
          <w:tab w:val="right" w:leader="dot" w:pos="7920"/>
        </w:tabs>
        <w:spacing w:after="120" w:line="240" w:lineRule="auto"/>
        <w:ind w:firstLine="567"/>
        <w:jc w:val="both"/>
        <w:rPr>
          <w:rFonts w:ascii="Times New Roman" w:hAnsi="Times New Roman"/>
          <w:i/>
          <w:sz w:val="28"/>
          <w:szCs w:val="28"/>
        </w:rPr>
      </w:pPr>
      <w:r w:rsidRPr="00B02491">
        <w:rPr>
          <w:rFonts w:ascii="Times New Roman" w:hAnsi="Times New Roman"/>
          <w:i/>
          <w:sz w:val="28"/>
          <w:szCs w:val="28"/>
        </w:rPr>
        <w:t>3.2.</w:t>
      </w:r>
      <w:r w:rsidR="00A25C1B" w:rsidRPr="00B02491">
        <w:rPr>
          <w:rFonts w:ascii="Times New Roman" w:hAnsi="Times New Roman"/>
          <w:i/>
          <w:sz w:val="28"/>
          <w:szCs w:val="28"/>
        </w:rPr>
        <w:t xml:space="preserve"> Nghị định này không điều chỉnh việc phân cấp, phân quyền, ủy quyền một số nội dung sau:</w:t>
      </w:r>
    </w:p>
    <w:p w:rsidR="00A25C1B" w:rsidRPr="00B02491" w:rsidRDefault="00A25C1B" w:rsidP="00A25C1B">
      <w:pPr>
        <w:tabs>
          <w:tab w:val="right" w:leader="dot" w:pos="7920"/>
        </w:tabs>
        <w:spacing w:after="120" w:line="240" w:lineRule="auto"/>
        <w:ind w:firstLine="567"/>
        <w:jc w:val="both"/>
        <w:rPr>
          <w:rFonts w:ascii="Times New Roman" w:hAnsi="Times New Roman"/>
          <w:sz w:val="28"/>
          <w:szCs w:val="28"/>
        </w:rPr>
      </w:pPr>
      <w:r w:rsidRPr="00B02491">
        <w:rPr>
          <w:rFonts w:ascii="Times New Roman" w:hAnsi="Times New Roman"/>
          <w:sz w:val="28"/>
          <w:szCs w:val="28"/>
        </w:rPr>
        <w:t>- Đối với việc phân cấp những nội dung trong các lĩnh vực công nghiệp và thương mại ở cấp Thông tư không thuộc phạm vi điều chỉnh của Nghị định này và sẽ được thực hiện theo Thông tư phân cấp của Bộ Công Thương đang chủ trì xây dựng</w:t>
      </w:r>
    </w:p>
    <w:p w:rsidR="00A25C1B" w:rsidRPr="00B02491" w:rsidRDefault="00A25C1B" w:rsidP="00A25C1B">
      <w:pPr>
        <w:tabs>
          <w:tab w:val="right" w:leader="dot" w:pos="7920"/>
        </w:tabs>
        <w:spacing w:after="120" w:line="240" w:lineRule="auto"/>
        <w:ind w:firstLine="567"/>
        <w:jc w:val="both"/>
        <w:rPr>
          <w:rFonts w:ascii="Times New Roman" w:hAnsi="Times New Roman"/>
          <w:sz w:val="28"/>
          <w:szCs w:val="28"/>
        </w:rPr>
      </w:pPr>
      <w:r w:rsidRPr="00B02491">
        <w:rPr>
          <w:rFonts w:ascii="Times New Roman" w:hAnsi="Times New Roman"/>
          <w:sz w:val="28"/>
          <w:szCs w:val="28"/>
        </w:rPr>
        <w:t xml:space="preserve">- Đối với việc ủy quyền cho doanh nghiệp nhà nước: Thông báo số 258/TB-VPCP có yêu cầu: </w:t>
      </w:r>
      <w:r w:rsidRPr="00B02491">
        <w:rPr>
          <w:rFonts w:ascii="Times New Roman" w:hAnsi="Times New Roman"/>
          <w:i/>
          <w:sz w:val="28"/>
          <w:szCs w:val="28"/>
        </w:rPr>
        <w:t>tại Thông báo số 222/TB-VPCP ngày 13 tháng 5 năm 2025, Thường trực Chính phủ giao Bộ Công Thương thực hiện nhiệm vụ về việc ủy quyền phê duyệt đối với một số vấn đề phát sinh trong quá trình triển khai hoạt động tìm kiếm thăm dò và khai thác dầu khí. Yêu cầu Bộ Công Thương khẩn trương thực hiện nhiệm vụ này, báo cáo Chính phủ xem xét, quyết định</w:t>
      </w:r>
      <w:r w:rsidRPr="00B02491">
        <w:rPr>
          <w:rFonts w:ascii="Times New Roman" w:hAnsi="Times New Roman"/>
          <w:sz w:val="28"/>
          <w:szCs w:val="28"/>
        </w:rPr>
        <w:t xml:space="preserve">. </w:t>
      </w:r>
    </w:p>
    <w:p w:rsidR="00A25C1B" w:rsidRPr="00B02491" w:rsidRDefault="00A25C1B" w:rsidP="00A25C1B">
      <w:pPr>
        <w:tabs>
          <w:tab w:val="right" w:leader="dot" w:pos="7920"/>
        </w:tabs>
        <w:spacing w:after="120" w:line="240" w:lineRule="auto"/>
        <w:ind w:firstLine="567"/>
        <w:jc w:val="both"/>
        <w:rPr>
          <w:rFonts w:ascii="Times New Roman" w:hAnsi="Times New Roman"/>
          <w:sz w:val="28"/>
          <w:szCs w:val="28"/>
        </w:rPr>
      </w:pPr>
      <w:r w:rsidRPr="00B02491">
        <w:rPr>
          <w:rFonts w:ascii="Times New Roman" w:hAnsi="Times New Roman"/>
          <w:sz w:val="28"/>
          <w:szCs w:val="28"/>
        </w:rPr>
        <w:lastRenderedPageBreak/>
        <w:t>Hiện nay, thực hiện Thông báo nêu trên, Bộ Công Thương đã có Công văn số 3393/BCT-DKT ngày 14/5/2025 xin ý kiến các Bộ, ngành, đối tượng có liên quan</w:t>
      </w:r>
      <w:r w:rsidRPr="00B02491">
        <w:rPr>
          <w:rFonts w:ascii="Times New Roman" w:hAnsi="Times New Roman"/>
          <w:b/>
          <w:sz w:val="28"/>
          <w:szCs w:val="28"/>
        </w:rPr>
        <w:t xml:space="preserve"> </w:t>
      </w:r>
      <w:r w:rsidRPr="00B02491">
        <w:rPr>
          <w:rFonts w:ascii="Times New Roman" w:hAnsi="Times New Roman"/>
          <w:sz w:val="28"/>
          <w:szCs w:val="28"/>
        </w:rPr>
        <w:t>về nội dung này. Trên cơ sở đó, Bộ đang khẩn trương hoàn thiện, tổng hợp và trình phương án theo đúng chỉ đạo của cấp có thẩm quyền tại Thông báo số 222/TB-VPCP và Thông báo số 258/TB-VPCP.</w:t>
      </w:r>
    </w:p>
    <w:p w:rsidR="00A25C1B" w:rsidRPr="00B02491" w:rsidRDefault="00EE4282" w:rsidP="00A25C1B">
      <w:pPr>
        <w:tabs>
          <w:tab w:val="right" w:leader="dot" w:pos="7920"/>
        </w:tabs>
        <w:spacing w:after="120" w:line="240" w:lineRule="auto"/>
        <w:ind w:firstLine="567"/>
        <w:jc w:val="both"/>
        <w:rPr>
          <w:rFonts w:ascii="Times New Roman" w:hAnsi="Times New Roman"/>
          <w:i/>
          <w:iCs/>
          <w:sz w:val="28"/>
          <w:szCs w:val="28"/>
        </w:rPr>
      </w:pPr>
      <w:r w:rsidRPr="00B02491">
        <w:rPr>
          <w:rFonts w:ascii="Times New Roman" w:hAnsi="Times New Roman"/>
          <w:i/>
          <w:iCs/>
          <w:sz w:val="28"/>
          <w:szCs w:val="28"/>
        </w:rPr>
        <w:t>3.3</w:t>
      </w:r>
      <w:r w:rsidR="00A25C1B" w:rsidRPr="00B02491">
        <w:rPr>
          <w:rFonts w:ascii="Times New Roman" w:hAnsi="Times New Roman"/>
          <w:i/>
          <w:iCs/>
          <w:sz w:val="28"/>
          <w:szCs w:val="28"/>
        </w:rPr>
        <w:t>. Các nội dung không đề xuất phân cấp, phân quyền</w:t>
      </w:r>
    </w:p>
    <w:p w:rsidR="00A25C1B" w:rsidRPr="00602151" w:rsidRDefault="00A25C1B" w:rsidP="00A25C1B">
      <w:pPr>
        <w:tabs>
          <w:tab w:val="right" w:leader="dot" w:pos="7920"/>
        </w:tabs>
        <w:spacing w:after="120" w:line="240" w:lineRule="auto"/>
        <w:ind w:firstLine="567"/>
        <w:jc w:val="both"/>
        <w:rPr>
          <w:rFonts w:ascii="Times New Roman" w:hAnsi="Times New Roman"/>
          <w:i/>
          <w:iCs/>
          <w:color w:val="FF0000"/>
          <w:sz w:val="28"/>
          <w:szCs w:val="28"/>
        </w:rPr>
      </w:pPr>
      <w:r>
        <w:rPr>
          <w:rFonts w:ascii="Times New Roman" w:hAnsi="Times New Roman"/>
          <w:sz w:val="28"/>
          <w:szCs w:val="28"/>
          <w:lang w:val="pt-PT"/>
        </w:rPr>
        <w:t xml:space="preserve">Đối với các nội dung chưa đề xuất phân cấp, các lý do chính bao gồm: (1) an ninh quốc phòng (an ninh kinh tế, biên giới lãnh thổ, an ninh năng lượng); (2) thực hiện cam kết quốc tế; (3) liên quan đến các loại hàng hóa nhạy cảm, kinh doanh hàng cấm (tiền chất ma túy, thuốc nổ, cấm xuất nhập khẩu...); (4) các nội dung thuộc thẩm quyền ban hành văn bản quy phạm pháp luật của Chính phủ; Thủ tướng Chính phủ theo quy định của Luật Tổ chức chính phủ...; (5) </w:t>
      </w:r>
      <w:r w:rsidRPr="00C877C3">
        <w:rPr>
          <w:rFonts w:ascii="Times New Roman" w:hAnsi="Times New Roman"/>
          <w:sz w:val="28"/>
          <w:szCs w:val="28"/>
          <w:lang w:val="pt-PT"/>
        </w:rPr>
        <w:t>Các quy định quản lý vĩ mô, xây dựng thể chế, kiểm tra để bảo đảm phù hợp với thẩm quyền của Chính phủ, Thủ tướng Chính phủ, Bộ trong việc quản lý nhà nước theo quy định của pháp luật liên quan.</w:t>
      </w:r>
      <w:r>
        <w:rPr>
          <w:rFonts w:ascii="Times New Roman" w:hAnsi="Times New Roman"/>
          <w:sz w:val="28"/>
          <w:szCs w:val="28"/>
          <w:lang w:val="pt-PT"/>
        </w:rPr>
        <w:t xml:space="preserve"> </w:t>
      </w:r>
    </w:p>
    <w:p w:rsidR="00A25C1B" w:rsidRPr="00663B13" w:rsidRDefault="00A25C1B" w:rsidP="00A25C1B">
      <w:pPr>
        <w:tabs>
          <w:tab w:val="right" w:leader="dot" w:pos="7920"/>
        </w:tabs>
        <w:spacing w:after="120" w:line="240" w:lineRule="auto"/>
        <w:ind w:firstLine="567"/>
        <w:jc w:val="both"/>
        <w:rPr>
          <w:rFonts w:ascii="Times New Roman" w:hAnsi="Times New Roman"/>
          <w:bCs/>
          <w:i/>
          <w:iCs/>
          <w:sz w:val="28"/>
          <w:szCs w:val="28"/>
        </w:rPr>
      </w:pPr>
      <w:r w:rsidRPr="00663B13">
        <w:rPr>
          <w:rFonts w:ascii="Times New Roman" w:hAnsi="Times New Roman"/>
          <w:bCs/>
          <w:i/>
          <w:iCs/>
          <w:sz w:val="28"/>
          <w:szCs w:val="28"/>
        </w:rPr>
        <w:t>3.</w:t>
      </w:r>
      <w:r w:rsidR="00EE4282" w:rsidRPr="00663B13">
        <w:rPr>
          <w:rFonts w:ascii="Times New Roman" w:hAnsi="Times New Roman"/>
          <w:bCs/>
          <w:i/>
          <w:iCs/>
          <w:sz w:val="28"/>
          <w:szCs w:val="28"/>
        </w:rPr>
        <w:t>4</w:t>
      </w:r>
      <w:r w:rsidRPr="00663B13">
        <w:rPr>
          <w:rFonts w:ascii="Times New Roman" w:hAnsi="Times New Roman"/>
          <w:bCs/>
          <w:i/>
          <w:iCs/>
          <w:sz w:val="28"/>
          <w:szCs w:val="28"/>
        </w:rPr>
        <w:t xml:space="preserve">. Về nội dung chi tiết của dự thảo Nghị định </w:t>
      </w:r>
    </w:p>
    <w:p w:rsidR="00A25C1B" w:rsidRPr="00663B13" w:rsidRDefault="00A25C1B" w:rsidP="00A25C1B">
      <w:pPr>
        <w:tabs>
          <w:tab w:val="right" w:leader="dot" w:pos="7920"/>
        </w:tabs>
        <w:spacing w:after="120" w:line="240" w:lineRule="auto"/>
        <w:ind w:firstLine="567"/>
        <w:jc w:val="both"/>
        <w:rPr>
          <w:rFonts w:ascii="Times New Roman" w:hAnsi="Times New Roman"/>
          <w:bCs/>
          <w:i/>
          <w:iCs/>
          <w:sz w:val="28"/>
          <w:szCs w:val="28"/>
        </w:rPr>
      </w:pPr>
      <w:r w:rsidRPr="00663B13">
        <w:rPr>
          <w:rFonts w:ascii="Times New Roman" w:hAnsi="Times New Roman"/>
          <w:bCs/>
          <w:i/>
          <w:iCs/>
          <w:sz w:val="28"/>
          <w:szCs w:val="28"/>
        </w:rPr>
        <w:t>- Xin gửi kèm tại Phụ lục thuyết minh.</w:t>
      </w:r>
    </w:p>
    <w:p w:rsidR="00A25C1B" w:rsidRPr="007B6FB4" w:rsidRDefault="00A25C1B" w:rsidP="00A25C1B">
      <w:pPr>
        <w:tabs>
          <w:tab w:val="left" w:pos="851"/>
        </w:tabs>
        <w:spacing w:after="120" w:line="240" w:lineRule="auto"/>
        <w:ind w:firstLine="567"/>
        <w:jc w:val="both"/>
        <w:rPr>
          <w:rFonts w:ascii="Times New Roman" w:hAnsi="Times New Roman"/>
          <w:b/>
          <w:bCs/>
          <w:sz w:val="28"/>
          <w:szCs w:val="28"/>
          <w:lang w:val="pt-PT"/>
        </w:rPr>
      </w:pPr>
      <w:r w:rsidRPr="007B6FB4">
        <w:rPr>
          <w:rFonts w:ascii="Times New Roman" w:hAnsi="Times New Roman"/>
          <w:b/>
          <w:bCs/>
          <w:sz w:val="28"/>
          <w:szCs w:val="28"/>
          <w:lang w:val="pt-PT"/>
        </w:rPr>
        <w:t>V. Dự kiến nguồn lực, điều kiện bảo đảm cho việc thi hành và thời gian thông qua Nghị định</w:t>
      </w:r>
    </w:p>
    <w:p w:rsidR="00A25C1B" w:rsidRPr="00B14FE5" w:rsidRDefault="00A25C1B" w:rsidP="00A25C1B">
      <w:pPr>
        <w:tabs>
          <w:tab w:val="left" w:pos="851"/>
        </w:tabs>
        <w:spacing w:after="120" w:line="240" w:lineRule="auto"/>
        <w:ind w:firstLine="567"/>
        <w:jc w:val="both"/>
        <w:rPr>
          <w:rFonts w:ascii="Times New Roman" w:hAnsi="Times New Roman"/>
          <w:b/>
          <w:bCs/>
          <w:sz w:val="28"/>
          <w:szCs w:val="28"/>
          <w:lang w:val="pt-PT"/>
        </w:rPr>
      </w:pPr>
      <w:r w:rsidRPr="00B14FE5">
        <w:rPr>
          <w:rFonts w:ascii="Times New Roman" w:hAnsi="Times New Roman"/>
          <w:b/>
          <w:bCs/>
          <w:sz w:val="28"/>
          <w:szCs w:val="28"/>
          <w:lang w:val="pt-PT"/>
        </w:rPr>
        <w:t xml:space="preserve">1. Dự kiến nguồn lực đảm bảo thi hành Nghị định </w:t>
      </w:r>
    </w:p>
    <w:p w:rsidR="00A25C1B" w:rsidRPr="00EE4282" w:rsidRDefault="00A25C1B" w:rsidP="00A25C1B">
      <w:pPr>
        <w:tabs>
          <w:tab w:val="left" w:pos="851"/>
        </w:tabs>
        <w:spacing w:after="120" w:line="240" w:lineRule="auto"/>
        <w:ind w:firstLine="567"/>
        <w:jc w:val="both"/>
        <w:rPr>
          <w:rFonts w:ascii="Times New Roman" w:hAnsi="Times New Roman"/>
          <w:bCs/>
          <w:sz w:val="28"/>
          <w:szCs w:val="28"/>
          <w:lang w:val="pt-PT"/>
        </w:rPr>
      </w:pPr>
      <w:r w:rsidRPr="00EE4282">
        <w:rPr>
          <w:rFonts w:ascii="Times New Roman" w:hAnsi="Times New Roman"/>
          <w:bCs/>
          <w:sz w:val="28"/>
          <w:szCs w:val="28"/>
          <w:lang w:val="pt-PT"/>
        </w:rPr>
        <w:t xml:space="preserve">- Về nguồn tài chính: từ ngân sách nhà nước và các nguồn kinh phí hợp pháp khác. </w:t>
      </w:r>
      <w:r w:rsidR="00EE4282">
        <w:rPr>
          <w:rFonts w:ascii="Times New Roman" w:hAnsi="Times New Roman"/>
          <w:bCs/>
          <w:sz w:val="28"/>
          <w:szCs w:val="28"/>
          <w:lang w:val="pt-PT"/>
        </w:rPr>
        <w:t xml:space="preserve">Đề nghị Chính phủ chỉ đạo </w:t>
      </w:r>
      <w:r w:rsidR="00EE4282" w:rsidRPr="00EE4282">
        <w:rPr>
          <w:rFonts w:ascii="Times New Roman" w:hAnsi="Times New Roman"/>
          <w:bCs/>
          <w:sz w:val="28"/>
          <w:szCs w:val="28"/>
          <w:lang w:val="pt-PT"/>
        </w:rPr>
        <w:t>Bộ Tài chính khẩn trương tổng hợp nhu cầu của chính quyền địa phương để đảm bảo nguồn nhân lực để thực thi các nhiệm vụ sau khi được phân cấp</w:t>
      </w:r>
    </w:p>
    <w:p w:rsidR="00EE4282" w:rsidRDefault="00A25C1B" w:rsidP="00A25C1B">
      <w:pPr>
        <w:tabs>
          <w:tab w:val="left" w:pos="851"/>
        </w:tabs>
        <w:spacing w:after="120" w:line="240" w:lineRule="auto"/>
        <w:ind w:firstLine="567"/>
        <w:jc w:val="both"/>
        <w:rPr>
          <w:rFonts w:ascii="Times New Roman" w:hAnsi="Times New Roman"/>
          <w:bCs/>
          <w:sz w:val="28"/>
          <w:szCs w:val="28"/>
          <w:lang w:val="pt-PT"/>
        </w:rPr>
      </w:pPr>
      <w:r w:rsidRPr="00EE4282">
        <w:rPr>
          <w:rFonts w:ascii="Times New Roman" w:hAnsi="Times New Roman"/>
          <w:bCs/>
          <w:sz w:val="28"/>
          <w:szCs w:val="28"/>
          <w:lang w:val="pt-PT"/>
        </w:rPr>
        <w:t xml:space="preserve">- Về nguồn nhân lực: Bộ Công Thương nhận thấy việc phân cấp phân quyền quản lý nhà nước trong lĩnh vực công nghiệp và thương mại sẽ phát sinh nguồn nhân lực để triển khai thực hiện các nhiệm vụ được phân cấp. </w:t>
      </w:r>
      <w:r w:rsidR="00EE4282">
        <w:rPr>
          <w:rFonts w:ascii="Times New Roman" w:hAnsi="Times New Roman"/>
          <w:bCs/>
          <w:sz w:val="28"/>
          <w:szCs w:val="28"/>
          <w:lang w:val="pt-PT"/>
        </w:rPr>
        <w:t xml:space="preserve">Dự kiến tổng số nhiệm vụ phân cấp cho chính quyền địa phương trong lĩnh vực công nghiệp và thương mại tăng từ </w:t>
      </w:r>
      <w:r w:rsidR="00EE4282" w:rsidRPr="00EE4282">
        <w:rPr>
          <w:rFonts w:ascii="Times New Roman" w:hAnsi="Times New Roman"/>
          <w:b/>
          <w:bCs/>
          <w:sz w:val="28"/>
          <w:szCs w:val="28"/>
          <w:lang w:val="pt-PT"/>
        </w:rPr>
        <w:t>60 lên 208 nhiệm vụ</w:t>
      </w:r>
      <w:r w:rsidR="00EE4282">
        <w:rPr>
          <w:rFonts w:ascii="Times New Roman" w:hAnsi="Times New Roman"/>
          <w:bCs/>
          <w:sz w:val="28"/>
          <w:szCs w:val="28"/>
          <w:lang w:val="pt-PT"/>
        </w:rPr>
        <w:t xml:space="preserve"> (</w:t>
      </w:r>
      <w:r w:rsidR="00EE4282" w:rsidRPr="00EE4282">
        <w:rPr>
          <w:rFonts w:ascii="Times New Roman" w:hAnsi="Times New Roman"/>
          <w:b/>
          <w:bCs/>
          <w:sz w:val="28"/>
          <w:szCs w:val="28"/>
          <w:lang w:val="pt-PT"/>
        </w:rPr>
        <w:t>tăng 3,5 lần so với hiện tại</w:t>
      </w:r>
      <w:r w:rsidR="00EE4282">
        <w:rPr>
          <w:rFonts w:ascii="Times New Roman" w:hAnsi="Times New Roman"/>
          <w:bCs/>
          <w:sz w:val="28"/>
          <w:szCs w:val="28"/>
          <w:lang w:val="pt-PT"/>
        </w:rPr>
        <w:t xml:space="preserve">). </w:t>
      </w:r>
    </w:p>
    <w:p w:rsidR="00A25C1B" w:rsidRPr="00EE4282" w:rsidRDefault="00A25C1B" w:rsidP="00A25C1B">
      <w:pPr>
        <w:tabs>
          <w:tab w:val="left" w:pos="851"/>
        </w:tabs>
        <w:spacing w:after="120" w:line="240" w:lineRule="auto"/>
        <w:ind w:firstLine="567"/>
        <w:jc w:val="both"/>
        <w:rPr>
          <w:rFonts w:ascii="Times New Roman" w:hAnsi="Times New Roman"/>
          <w:bCs/>
          <w:sz w:val="28"/>
          <w:szCs w:val="28"/>
          <w:highlight w:val="yellow"/>
          <w:lang w:val="pt-PT"/>
        </w:rPr>
      </w:pPr>
      <w:r w:rsidRPr="00EE4282">
        <w:rPr>
          <w:rFonts w:ascii="Times New Roman" w:hAnsi="Times New Roman"/>
          <w:bCs/>
          <w:sz w:val="28"/>
          <w:szCs w:val="28"/>
          <w:lang w:val="pt-PT"/>
        </w:rPr>
        <w:t>Đề nghị Bộ Nội Vụ</w:t>
      </w:r>
      <w:r w:rsidR="00EE4282">
        <w:rPr>
          <w:rFonts w:ascii="Times New Roman" w:hAnsi="Times New Roman"/>
          <w:bCs/>
          <w:sz w:val="28"/>
          <w:szCs w:val="28"/>
          <w:lang w:val="pt-PT"/>
        </w:rPr>
        <w:t xml:space="preserve"> </w:t>
      </w:r>
      <w:r w:rsidR="00EE4282" w:rsidRPr="00EE4282">
        <w:rPr>
          <w:rFonts w:ascii="Times New Roman" w:hAnsi="Times New Roman"/>
          <w:bCs/>
          <w:sz w:val="28"/>
          <w:szCs w:val="28"/>
          <w:lang w:val="pt-PT"/>
        </w:rPr>
        <w:t xml:space="preserve">khẩn trương tổng hợp nhu cầu của chính quyền địa phương </w:t>
      </w:r>
      <w:r w:rsidR="00EE4282">
        <w:rPr>
          <w:rFonts w:ascii="Times New Roman" w:hAnsi="Times New Roman"/>
          <w:bCs/>
          <w:sz w:val="28"/>
          <w:szCs w:val="28"/>
          <w:lang w:val="pt-PT"/>
        </w:rPr>
        <w:t xml:space="preserve">báo cáo cấp có thẩm quyền </w:t>
      </w:r>
      <w:r w:rsidR="00EE4282" w:rsidRPr="00EE4282">
        <w:rPr>
          <w:rFonts w:ascii="Times New Roman" w:hAnsi="Times New Roman"/>
          <w:bCs/>
          <w:sz w:val="28"/>
          <w:szCs w:val="28"/>
          <w:lang w:val="pt-PT"/>
        </w:rPr>
        <w:t xml:space="preserve">để </w:t>
      </w:r>
      <w:r w:rsidRPr="00EE4282">
        <w:rPr>
          <w:rFonts w:ascii="Times New Roman" w:hAnsi="Times New Roman"/>
          <w:bCs/>
          <w:sz w:val="28"/>
          <w:szCs w:val="28"/>
          <w:lang w:val="pt-PT"/>
        </w:rPr>
        <w:t>đảm bảo nguồn nhân lực để thực thi các nhiệm vụ sau khi được phân cấp.</w:t>
      </w:r>
    </w:p>
    <w:p w:rsidR="00A25C1B" w:rsidRDefault="00A25C1B" w:rsidP="00A25C1B">
      <w:pPr>
        <w:tabs>
          <w:tab w:val="left" w:pos="851"/>
        </w:tabs>
        <w:spacing w:after="120" w:line="240" w:lineRule="auto"/>
        <w:ind w:firstLine="567"/>
        <w:jc w:val="both"/>
        <w:rPr>
          <w:rFonts w:ascii="Times New Roman" w:hAnsi="Times New Roman"/>
          <w:b/>
          <w:bCs/>
          <w:sz w:val="28"/>
          <w:szCs w:val="28"/>
          <w:lang w:val="pt-PT"/>
        </w:rPr>
      </w:pPr>
      <w:r w:rsidRPr="00B14FE5">
        <w:rPr>
          <w:rFonts w:ascii="Times New Roman" w:hAnsi="Times New Roman"/>
          <w:b/>
          <w:bCs/>
          <w:sz w:val="28"/>
          <w:szCs w:val="28"/>
          <w:lang w:val="pt-PT"/>
        </w:rPr>
        <w:t>2. Điều kiện đảm bảo thi hành Nghị định</w:t>
      </w:r>
    </w:p>
    <w:p w:rsidR="00EE4282" w:rsidRPr="00EE4282" w:rsidRDefault="00EE4282" w:rsidP="00A25C1B">
      <w:pPr>
        <w:tabs>
          <w:tab w:val="left" w:pos="851"/>
        </w:tabs>
        <w:spacing w:after="120" w:line="240" w:lineRule="auto"/>
        <w:ind w:firstLine="567"/>
        <w:jc w:val="both"/>
        <w:rPr>
          <w:rFonts w:ascii="Times New Roman" w:hAnsi="Times New Roman"/>
          <w:bCs/>
          <w:sz w:val="28"/>
          <w:szCs w:val="28"/>
          <w:lang w:val="pt-PT"/>
        </w:rPr>
      </w:pPr>
      <w:r w:rsidRPr="00EE4282">
        <w:rPr>
          <w:rFonts w:ascii="Times New Roman" w:hAnsi="Times New Roman"/>
          <w:bCs/>
          <w:sz w:val="28"/>
          <w:szCs w:val="28"/>
          <w:lang w:val="pt-PT"/>
        </w:rPr>
        <w:t>- Bộ Tài chính đảm bảo nguồn lực tài chính; Bộ Nội vụ đảm bảo nguồn lực về nhân lực</w:t>
      </w:r>
      <w:r>
        <w:rPr>
          <w:rFonts w:ascii="Times New Roman" w:hAnsi="Times New Roman"/>
          <w:bCs/>
          <w:sz w:val="28"/>
          <w:szCs w:val="28"/>
          <w:lang w:val="pt-PT"/>
        </w:rPr>
        <w:t>.</w:t>
      </w:r>
    </w:p>
    <w:p w:rsidR="00A25C1B" w:rsidRPr="00796628" w:rsidRDefault="00A25C1B" w:rsidP="00A25C1B">
      <w:pPr>
        <w:tabs>
          <w:tab w:val="left" w:pos="851"/>
        </w:tabs>
        <w:spacing w:after="120" w:line="240" w:lineRule="auto"/>
        <w:ind w:firstLine="567"/>
        <w:jc w:val="both"/>
        <w:rPr>
          <w:rFonts w:ascii="Times New Roman" w:hAnsi="Times New Roman"/>
          <w:bCs/>
          <w:sz w:val="28"/>
          <w:szCs w:val="28"/>
          <w:lang w:val="pt-PT"/>
        </w:rPr>
      </w:pPr>
      <w:r>
        <w:rPr>
          <w:rFonts w:ascii="Times New Roman" w:hAnsi="Times New Roman"/>
          <w:bCs/>
          <w:sz w:val="28"/>
          <w:szCs w:val="28"/>
          <w:lang w:val="pt-PT"/>
        </w:rPr>
        <w:t xml:space="preserve">- </w:t>
      </w:r>
      <w:r w:rsidRPr="00796628">
        <w:rPr>
          <w:rFonts w:ascii="Times New Roman" w:hAnsi="Times New Roman"/>
          <w:bCs/>
          <w:sz w:val="28"/>
          <w:szCs w:val="28"/>
          <w:lang w:val="pt-PT"/>
        </w:rPr>
        <w:t xml:space="preserve"> </w:t>
      </w:r>
      <w:r w:rsidR="00EE4282">
        <w:rPr>
          <w:rFonts w:ascii="Times New Roman" w:hAnsi="Times New Roman"/>
          <w:bCs/>
          <w:sz w:val="28"/>
          <w:szCs w:val="28"/>
          <w:lang w:val="pt-PT"/>
        </w:rPr>
        <w:t>Các Bộ, Ủy ban nhân dân các tỉnh phải b</w:t>
      </w:r>
      <w:r w:rsidRPr="00796628">
        <w:rPr>
          <w:rFonts w:ascii="Times New Roman" w:hAnsi="Times New Roman"/>
          <w:bCs/>
          <w:sz w:val="28"/>
          <w:szCs w:val="28"/>
          <w:lang w:val="pt-PT"/>
        </w:rPr>
        <w:t>an hành các văn bản chỉ đạo, đôn đốc</w:t>
      </w:r>
      <w:r>
        <w:rPr>
          <w:rFonts w:ascii="Times New Roman" w:hAnsi="Times New Roman"/>
          <w:bCs/>
          <w:sz w:val="28"/>
          <w:szCs w:val="28"/>
          <w:lang w:val="pt-PT"/>
        </w:rPr>
        <w:t>, hướng dẫn</w:t>
      </w:r>
      <w:r w:rsidRPr="00796628">
        <w:rPr>
          <w:rFonts w:ascii="Times New Roman" w:hAnsi="Times New Roman"/>
          <w:bCs/>
          <w:sz w:val="28"/>
          <w:szCs w:val="28"/>
          <w:lang w:val="pt-PT"/>
        </w:rPr>
        <w:t xml:space="preserve"> thi hành</w:t>
      </w:r>
      <w:r>
        <w:rPr>
          <w:rFonts w:ascii="Times New Roman" w:hAnsi="Times New Roman"/>
          <w:bCs/>
          <w:sz w:val="28"/>
          <w:szCs w:val="28"/>
          <w:lang w:val="pt-PT"/>
        </w:rPr>
        <w:t xml:space="preserve"> Nghị định.</w:t>
      </w:r>
    </w:p>
    <w:p w:rsidR="00A25C1B" w:rsidRPr="00796628" w:rsidRDefault="00A25C1B" w:rsidP="00A25C1B">
      <w:pPr>
        <w:tabs>
          <w:tab w:val="left" w:pos="851"/>
        </w:tabs>
        <w:spacing w:after="120" w:line="240" w:lineRule="auto"/>
        <w:ind w:firstLine="567"/>
        <w:jc w:val="both"/>
        <w:rPr>
          <w:rFonts w:ascii="Times New Roman" w:hAnsi="Times New Roman"/>
          <w:bCs/>
          <w:sz w:val="28"/>
          <w:szCs w:val="28"/>
          <w:lang w:val="pt-PT"/>
        </w:rPr>
      </w:pPr>
      <w:r>
        <w:rPr>
          <w:rFonts w:ascii="Times New Roman" w:hAnsi="Times New Roman"/>
          <w:bCs/>
          <w:sz w:val="28"/>
          <w:szCs w:val="28"/>
          <w:lang w:val="pt-PT"/>
        </w:rPr>
        <w:t xml:space="preserve">- </w:t>
      </w:r>
      <w:r w:rsidRPr="00796628">
        <w:rPr>
          <w:rFonts w:ascii="Times New Roman" w:hAnsi="Times New Roman"/>
          <w:bCs/>
          <w:sz w:val="28"/>
          <w:szCs w:val="28"/>
          <w:lang w:val="pt-PT"/>
        </w:rPr>
        <w:t xml:space="preserve"> Tuyên truyền, phổ biến Nghị định: xây dựng nội dung thông tin để tuyên truyền, phổ biến các quy định của Nghị định đến các cơ quan, tổ chức và người dân, giúp hiểu biết, nắm bắt pháp luật kịp thời để thực hiện.</w:t>
      </w:r>
    </w:p>
    <w:p w:rsidR="00A25C1B" w:rsidRPr="00B14FE5" w:rsidRDefault="00A25C1B" w:rsidP="00A25C1B">
      <w:pPr>
        <w:tabs>
          <w:tab w:val="left" w:pos="851"/>
        </w:tabs>
        <w:spacing w:after="120" w:line="240" w:lineRule="auto"/>
        <w:ind w:firstLine="567"/>
        <w:jc w:val="both"/>
        <w:rPr>
          <w:rFonts w:ascii="Times New Roman" w:hAnsi="Times New Roman"/>
          <w:b/>
          <w:bCs/>
          <w:sz w:val="28"/>
          <w:szCs w:val="28"/>
          <w:lang w:val="pt-PT"/>
        </w:rPr>
      </w:pPr>
      <w:r>
        <w:rPr>
          <w:rFonts w:ascii="Times New Roman" w:hAnsi="Times New Roman"/>
          <w:b/>
          <w:bCs/>
          <w:sz w:val="28"/>
          <w:szCs w:val="28"/>
          <w:lang w:val="pt-PT"/>
        </w:rPr>
        <w:lastRenderedPageBreak/>
        <w:t>3</w:t>
      </w:r>
      <w:r w:rsidRPr="00B14FE5">
        <w:rPr>
          <w:rFonts w:ascii="Times New Roman" w:hAnsi="Times New Roman"/>
          <w:b/>
          <w:bCs/>
          <w:sz w:val="28"/>
          <w:szCs w:val="28"/>
          <w:lang w:val="pt-PT"/>
        </w:rPr>
        <w:t>. Thời gian ban hành Nghị định</w:t>
      </w:r>
    </w:p>
    <w:p w:rsidR="00A25C1B" w:rsidRPr="00663B13" w:rsidRDefault="00A25C1B" w:rsidP="00A25C1B">
      <w:pPr>
        <w:tabs>
          <w:tab w:val="left" w:pos="851"/>
        </w:tabs>
        <w:spacing w:after="120" w:line="240" w:lineRule="auto"/>
        <w:ind w:firstLine="567"/>
        <w:jc w:val="both"/>
        <w:rPr>
          <w:rFonts w:ascii="Times New Roman" w:hAnsi="Times New Roman"/>
          <w:bCs/>
          <w:sz w:val="28"/>
          <w:szCs w:val="28"/>
          <w:lang w:val="pt-PT"/>
        </w:rPr>
      </w:pPr>
      <w:r w:rsidRPr="00663B13">
        <w:rPr>
          <w:rFonts w:ascii="Times New Roman" w:hAnsi="Times New Roman"/>
          <w:bCs/>
          <w:sz w:val="28"/>
          <w:szCs w:val="28"/>
          <w:lang w:val="pt-PT"/>
        </w:rPr>
        <w:t>Bộ Công Thương dự kiến trình Chính phủ ban hành trước ngày ..../..../2025 và có hiệu lực ngày 01/7/2025.</w:t>
      </w:r>
    </w:p>
    <w:p w:rsidR="00A25C1B" w:rsidRDefault="00EE4282" w:rsidP="00A25C1B">
      <w:pPr>
        <w:tabs>
          <w:tab w:val="left" w:pos="851"/>
        </w:tabs>
        <w:spacing w:after="120" w:line="240" w:lineRule="auto"/>
        <w:ind w:firstLine="567"/>
        <w:jc w:val="both"/>
        <w:rPr>
          <w:rFonts w:ascii="Times New Roman" w:hAnsi="Times New Roman"/>
          <w:b/>
          <w:sz w:val="28"/>
          <w:szCs w:val="28"/>
          <w:lang w:val="pt-PT"/>
        </w:rPr>
      </w:pPr>
      <w:r>
        <w:rPr>
          <w:rFonts w:ascii="Times New Roman" w:hAnsi="Times New Roman"/>
          <w:b/>
          <w:sz w:val="28"/>
          <w:szCs w:val="28"/>
          <w:lang w:val="pt-PT"/>
        </w:rPr>
        <w:t>VI. Nội dung xin ý kiến Chính phủ</w:t>
      </w:r>
    </w:p>
    <w:p w:rsidR="00A25C1B" w:rsidRPr="005F45CE" w:rsidRDefault="00A25C1B" w:rsidP="00A25C1B">
      <w:pPr>
        <w:tabs>
          <w:tab w:val="right" w:leader="dot" w:pos="7920"/>
        </w:tabs>
        <w:spacing w:before="120" w:after="120" w:line="360" w:lineRule="exact"/>
        <w:ind w:firstLine="709"/>
        <w:jc w:val="both"/>
        <w:rPr>
          <w:rFonts w:ascii="Times New Roman" w:hAnsi="Times New Roman"/>
          <w:b/>
          <w:bCs/>
          <w:iCs/>
          <w:sz w:val="28"/>
          <w:szCs w:val="28"/>
        </w:rPr>
      </w:pPr>
      <w:r w:rsidRPr="005F45CE">
        <w:rPr>
          <w:rFonts w:ascii="Times New Roman" w:hAnsi="Times New Roman"/>
          <w:b/>
          <w:bCs/>
          <w:iCs/>
          <w:sz w:val="28"/>
          <w:szCs w:val="28"/>
        </w:rPr>
        <w:t>1. Về tiến độ thời gian thực hiện</w:t>
      </w:r>
    </w:p>
    <w:p w:rsidR="00A25C1B" w:rsidRDefault="00A25C1B" w:rsidP="00A25C1B">
      <w:pPr>
        <w:tabs>
          <w:tab w:val="right" w:leader="dot" w:pos="7920"/>
        </w:tabs>
        <w:spacing w:before="120" w:after="120" w:line="360" w:lineRule="exact"/>
        <w:ind w:firstLine="709"/>
        <w:jc w:val="both"/>
        <w:rPr>
          <w:rFonts w:ascii="Times New Roman" w:hAnsi="Times New Roman"/>
          <w:bCs/>
          <w:sz w:val="28"/>
          <w:szCs w:val="28"/>
        </w:rPr>
      </w:pPr>
      <w:r w:rsidRPr="00236B37">
        <w:rPr>
          <w:rFonts w:ascii="Times New Roman" w:hAnsi="Times New Roman"/>
          <w:bCs/>
          <w:sz w:val="28"/>
          <w:szCs w:val="28"/>
        </w:rPr>
        <w:t xml:space="preserve">Theo </w:t>
      </w:r>
      <w:r w:rsidRPr="001840E8">
        <w:rPr>
          <w:rFonts w:ascii="Times New Roman" w:hAnsi="Times New Roman"/>
          <w:sz w:val="28"/>
          <w:szCs w:val="28"/>
          <w:lang w:val="pt-PT"/>
        </w:rPr>
        <w:t>Kế hoạch số 447/KH-CP</w:t>
      </w:r>
      <w:r>
        <w:rPr>
          <w:rFonts w:ascii="Times New Roman" w:hAnsi="Times New Roman"/>
          <w:bCs/>
          <w:sz w:val="28"/>
          <w:szCs w:val="28"/>
        </w:rPr>
        <w:t>, tiến độ thời gian triển khai thực tế không nhiều. Trong đó, khối lượng dự kiến phân cấp, phân quyền là rất lớn. Theo yêu cầu của Kết luận số 155-KL/TW, “</w:t>
      </w:r>
      <w:r w:rsidRPr="00236B37">
        <w:rPr>
          <w:rFonts w:ascii="Times New Roman" w:hAnsi="Times New Roman"/>
          <w:bCs/>
          <w:i/>
          <w:sz w:val="28"/>
          <w:szCs w:val="28"/>
        </w:rPr>
        <w:t>việc phân cấp, phân quyền đủ mạnh, đủ rõ, hợp lý</w:t>
      </w:r>
      <w:r>
        <w:rPr>
          <w:rFonts w:ascii="Times New Roman" w:hAnsi="Times New Roman"/>
          <w:bCs/>
          <w:sz w:val="28"/>
          <w:szCs w:val="28"/>
        </w:rPr>
        <w:t>”. Đồng thời, theo quy định của Luật Tổ chức chính quyền địa phương, cơ quan được phân cấp (chính quyền địa phương) phải đảm bảo các nguyên tắc phù hợp với đặc điểm của các đơn vị hành chính, điều kiện, khả năng thực hiện nhiệm vụ và được đảm bảo các điều kiện thực hiện nhiệm vụ, quyền hạn đó đồng thời có quyền có ý kiến đối với nội dung mà mình được phân cấp</w:t>
      </w:r>
      <w:r>
        <w:rPr>
          <w:rStyle w:val="FootnoteReference"/>
          <w:rFonts w:ascii="Times New Roman" w:hAnsi="Times New Roman"/>
          <w:bCs/>
          <w:sz w:val="28"/>
          <w:szCs w:val="28"/>
        </w:rPr>
        <w:footnoteReference w:id="4"/>
      </w:r>
      <w:r>
        <w:rPr>
          <w:rFonts w:ascii="Times New Roman" w:hAnsi="Times New Roman"/>
          <w:bCs/>
          <w:sz w:val="28"/>
          <w:szCs w:val="28"/>
        </w:rPr>
        <w:t xml:space="preserve">. Ngược lại, cơ quan phân cấp (Chính phủ, các Bộ, ngành) phải chịu trách nhiệm đảm bảo các điều kiện cần thiết và </w:t>
      </w:r>
      <w:r w:rsidRPr="00BE39F4">
        <w:rPr>
          <w:rFonts w:ascii="Times New Roman" w:hAnsi="Times New Roman"/>
          <w:bCs/>
          <w:sz w:val="28"/>
          <w:szCs w:val="28"/>
        </w:rPr>
        <w:t>chịu trách nhiệm về kết quả thực hiện nhiệm vụ, quyền hạn mà mình phân cấp trong trường hợp không bảo đảm điều kiện theo quy định</w:t>
      </w:r>
      <w:r>
        <w:rPr>
          <w:rFonts w:ascii="Times New Roman" w:hAnsi="Times New Roman"/>
          <w:bCs/>
          <w:sz w:val="28"/>
          <w:szCs w:val="28"/>
        </w:rPr>
        <w:t>. Trong bối cảnh các văn bản pháp lý cấp trên như Hiến pháp, các Luật về tổ chức, mô hình, nguồn lực của các cấp chính quyền địa phương đang trong quá trình sắp xếp, tổ chức lại, việc xây dựng Dự thảo Nghị định chưa được đảm bảo đủ thời gian để lấy ý kiến các địa phương. Bộ Công Thương kiến nghị Bộ Nội vụ</w:t>
      </w:r>
      <w:r w:rsidR="00B02491">
        <w:rPr>
          <w:rFonts w:ascii="Times New Roman" w:hAnsi="Times New Roman"/>
          <w:bCs/>
          <w:sz w:val="28"/>
          <w:szCs w:val="28"/>
        </w:rPr>
        <w:t>, Bộ Tài chính</w:t>
      </w:r>
      <w:r>
        <w:rPr>
          <w:rFonts w:ascii="Times New Roman" w:hAnsi="Times New Roman"/>
          <w:bCs/>
          <w:sz w:val="28"/>
          <w:szCs w:val="28"/>
        </w:rPr>
        <w:t xml:space="preserve"> cần có đánh giá định lượng về nguồn lực, các điều kiện bảo đảm phục vụ công tác phân cấp, phân quyền mạnh mẽ theo tinh thần “</w:t>
      </w:r>
      <w:r w:rsidRPr="00BE39F4">
        <w:rPr>
          <w:rFonts w:ascii="Times New Roman" w:hAnsi="Times New Roman"/>
          <w:bCs/>
          <w:i/>
          <w:sz w:val="28"/>
          <w:szCs w:val="28"/>
        </w:rPr>
        <w:t>địa phương làm, địa phương quyết, địa phương chịu trách nhiệm</w:t>
      </w:r>
      <w:r>
        <w:rPr>
          <w:rFonts w:ascii="Times New Roman" w:hAnsi="Times New Roman"/>
          <w:bCs/>
          <w:sz w:val="28"/>
          <w:szCs w:val="28"/>
        </w:rPr>
        <w:t>”.</w:t>
      </w:r>
    </w:p>
    <w:p w:rsidR="00A25C1B" w:rsidRPr="005F45CE" w:rsidRDefault="00A25C1B" w:rsidP="00A25C1B">
      <w:pPr>
        <w:tabs>
          <w:tab w:val="right" w:leader="dot" w:pos="7920"/>
        </w:tabs>
        <w:spacing w:before="120" w:after="120" w:line="360" w:lineRule="exact"/>
        <w:ind w:firstLine="709"/>
        <w:jc w:val="both"/>
        <w:rPr>
          <w:rFonts w:ascii="Times New Roman" w:hAnsi="Times New Roman"/>
          <w:b/>
          <w:bCs/>
          <w:iCs/>
          <w:spacing w:val="-4"/>
          <w:sz w:val="28"/>
          <w:szCs w:val="28"/>
        </w:rPr>
      </w:pPr>
      <w:r w:rsidRPr="005F45CE">
        <w:rPr>
          <w:rFonts w:ascii="Times New Roman" w:hAnsi="Times New Roman"/>
          <w:b/>
          <w:bCs/>
          <w:iCs/>
          <w:spacing w:val="-4"/>
          <w:sz w:val="28"/>
          <w:szCs w:val="28"/>
        </w:rPr>
        <w:lastRenderedPageBreak/>
        <w:t>2. Về nội dung trình tự, thủ tục hướng dẫn liên quan đến thủ tục hành chính</w:t>
      </w:r>
    </w:p>
    <w:p w:rsidR="00B02491" w:rsidRPr="00B02491" w:rsidRDefault="00B02491" w:rsidP="00B02491">
      <w:pPr>
        <w:tabs>
          <w:tab w:val="right" w:leader="dot" w:pos="7920"/>
        </w:tabs>
        <w:spacing w:before="120" w:after="120" w:line="360" w:lineRule="exact"/>
        <w:ind w:firstLine="709"/>
        <w:jc w:val="both"/>
        <w:rPr>
          <w:rFonts w:ascii="Times New Roman" w:hAnsi="Times New Roman"/>
          <w:bCs/>
          <w:sz w:val="28"/>
          <w:szCs w:val="28"/>
        </w:rPr>
      </w:pPr>
      <w:r w:rsidRPr="00B02491">
        <w:rPr>
          <w:rFonts w:ascii="Times New Roman" w:hAnsi="Times New Roman"/>
          <w:bCs/>
          <w:sz w:val="28"/>
          <w:szCs w:val="28"/>
        </w:rPr>
        <w:t>Về quy định trình tự, thủ tục hành chính để thực hiện việc phân cấp, mặc dù, theo hướng dẫn của Bộ Tư pháp tại văn bản số 2472/BTP-PLDSKT ngày 18/5/2025 về mẫu Dự thảo Nghị định có yêu cầu phải quy định kèm theo cả quy trình, hồ sơ, trình tự, thực hiện thủ tục hành chính. Tuy nhiên, Bộ Công Thương kiến nghị Phó Thủ tướng xem xét, chỉ đạo Bộ Tư pháp nghiên cứu nội dung này vì lý do như sau:</w:t>
      </w:r>
    </w:p>
    <w:p w:rsidR="00B02491" w:rsidRPr="00B02491" w:rsidRDefault="00B02491" w:rsidP="00B02491">
      <w:pPr>
        <w:tabs>
          <w:tab w:val="right" w:leader="dot" w:pos="7920"/>
        </w:tabs>
        <w:spacing w:before="120" w:after="120" w:line="360" w:lineRule="exact"/>
        <w:ind w:firstLine="709"/>
        <w:jc w:val="both"/>
        <w:rPr>
          <w:rFonts w:ascii="Times New Roman" w:hAnsi="Times New Roman"/>
          <w:bCs/>
          <w:sz w:val="28"/>
          <w:szCs w:val="28"/>
        </w:rPr>
      </w:pPr>
      <w:r w:rsidRPr="00B02491">
        <w:rPr>
          <w:rFonts w:ascii="Times New Roman" w:hAnsi="Times New Roman"/>
          <w:bCs/>
          <w:sz w:val="28"/>
          <w:szCs w:val="28"/>
        </w:rPr>
        <w:t>(1) Nghị quyết 66-NQ/TW có chỉ đạo giải pháp về đổi mới công tác xây dựng, thi hành pháp luật là “Chú trọng công tác giải thích pháp luật và hướng dẫn áp dụng pháp luật để bảo đảm sức sống của văn bản quy phạm pháp luật”; Kết luận 119-KL/TW có chỉ đạo: “Mở rộng thẩm quyền hướng dẫn áp dụng pháp luật của các chủ thể có quyền ban hành văn bản dưới luật theo hướng ban hành nguyên tắc, tiêu chí, cơ sở giải thích, hướng dẫn áp dụng pháp luật để bảo đảm sức sống của văn bản quy phạm pháp luật thay vì thường xuyên phải sửa đổi, điều chỉnh.”</w:t>
      </w:r>
    </w:p>
    <w:p w:rsidR="00B02491" w:rsidRPr="00B02491" w:rsidRDefault="00B02491" w:rsidP="00B02491">
      <w:pPr>
        <w:tabs>
          <w:tab w:val="right" w:leader="dot" w:pos="7920"/>
        </w:tabs>
        <w:spacing w:before="120" w:after="120" w:line="360" w:lineRule="exact"/>
        <w:ind w:firstLine="709"/>
        <w:jc w:val="both"/>
        <w:rPr>
          <w:rFonts w:ascii="Times New Roman" w:hAnsi="Times New Roman"/>
          <w:bCs/>
          <w:sz w:val="28"/>
          <w:szCs w:val="28"/>
        </w:rPr>
      </w:pPr>
      <w:r w:rsidRPr="00B02491">
        <w:rPr>
          <w:rFonts w:ascii="Times New Roman" w:hAnsi="Times New Roman"/>
          <w:bCs/>
          <w:sz w:val="28"/>
          <w:szCs w:val="28"/>
        </w:rPr>
        <w:t xml:space="preserve">(2) Điều 61 Luật Ban hành văn bản quy phạm pháp luật năm 2025 và Nghị định số 80/2025/NĐ-CP ngày 01/4/2025 của Chính phủ về tổ chức thi hành pháp luật đã có quy định cụ thể về việc hướng dẫn áp dụng văn bản quy phạm pháp luật. </w:t>
      </w:r>
    </w:p>
    <w:p w:rsidR="00B02491" w:rsidRPr="00B02491" w:rsidRDefault="00B02491" w:rsidP="00B02491">
      <w:pPr>
        <w:tabs>
          <w:tab w:val="right" w:leader="dot" w:pos="7920"/>
        </w:tabs>
        <w:spacing w:before="120" w:after="120" w:line="360" w:lineRule="exact"/>
        <w:ind w:firstLine="709"/>
        <w:jc w:val="both"/>
        <w:rPr>
          <w:rFonts w:ascii="Times New Roman" w:hAnsi="Times New Roman"/>
          <w:bCs/>
          <w:sz w:val="28"/>
          <w:szCs w:val="28"/>
        </w:rPr>
      </w:pPr>
      <w:r w:rsidRPr="00B02491">
        <w:rPr>
          <w:rFonts w:ascii="Times New Roman" w:hAnsi="Times New Roman"/>
          <w:bCs/>
          <w:sz w:val="28"/>
          <w:szCs w:val="28"/>
        </w:rPr>
        <w:t xml:space="preserve">(3) Dự thảo Nghị định được xây dựng trong bối cảnh pháp luật có sự cải cách, sửa đổi nhanh chóng từ văn bản có hiệu lực pháp lý cao hơn (Hiến pháp, Luật) cũng như trong quá trình thực tiễn tổ chức, sắp xếp bộ máy chính quyền địa phương (mô hình tổ chức, phân bổ nguồn lực), do vậy vướng mắc, khó khăn có thể phát sinh trong quá trình thực hiện. </w:t>
      </w:r>
    </w:p>
    <w:p w:rsidR="00B02491" w:rsidRPr="00B02491" w:rsidRDefault="00B02491" w:rsidP="00B02491">
      <w:pPr>
        <w:tabs>
          <w:tab w:val="right" w:leader="dot" w:pos="7920"/>
        </w:tabs>
        <w:spacing w:before="120" w:after="120" w:line="360" w:lineRule="exact"/>
        <w:ind w:firstLine="709"/>
        <w:jc w:val="both"/>
        <w:rPr>
          <w:rFonts w:ascii="Times New Roman" w:hAnsi="Times New Roman"/>
          <w:bCs/>
          <w:sz w:val="28"/>
          <w:szCs w:val="28"/>
        </w:rPr>
      </w:pPr>
      <w:r w:rsidRPr="00B02491">
        <w:rPr>
          <w:rFonts w:ascii="Times New Roman" w:hAnsi="Times New Roman"/>
          <w:bCs/>
          <w:sz w:val="28"/>
          <w:szCs w:val="28"/>
        </w:rPr>
        <w:t xml:space="preserve">Như vậy, đối với các trình tự, thủ tục hành chính cụ thể, trong bối cảnh cấp xã tại các vùng, miền, trình độ chuyên môn, nghiệp vụ rất khác nhau, việc sử dụng biện pháp hướng dẫn áp dụng các trình tự, thủ tục hành chính là phù hợp, có căn cứ chính trị, pháp lý đồng thời đảm bảo sát thực tiễn, thích ứng kịp thời với các thay đổi của tình hình thực tiễn. Ngoài ra, việc không quy định trình tự thủ tục tại Nghị định này còn đảm bảo sự đồng bộ, thống nhất của hệ thống pháp luật chuyên ngành; giúp công tác hợp nhất, hệ thống hóa được thực hiện dễ dàng, hiệu quả hơn. </w:t>
      </w:r>
    </w:p>
    <w:p w:rsidR="00B02491" w:rsidRPr="00B02491" w:rsidRDefault="00B02491" w:rsidP="00B02491">
      <w:pPr>
        <w:tabs>
          <w:tab w:val="right" w:leader="dot" w:pos="7920"/>
        </w:tabs>
        <w:spacing w:before="120" w:after="120" w:line="360" w:lineRule="exact"/>
        <w:ind w:firstLine="709"/>
        <w:jc w:val="both"/>
        <w:rPr>
          <w:rFonts w:ascii="Times New Roman" w:hAnsi="Times New Roman"/>
          <w:bCs/>
          <w:sz w:val="28"/>
          <w:szCs w:val="28"/>
        </w:rPr>
      </w:pPr>
      <w:r w:rsidRPr="00B02491">
        <w:rPr>
          <w:rFonts w:ascii="Times New Roman" w:hAnsi="Times New Roman"/>
          <w:bCs/>
          <w:sz w:val="28"/>
          <w:szCs w:val="28"/>
        </w:rPr>
        <w:t>Việc hướng dẫn áp dụng thủ tục hành chính vẫn đảm bảo công khai, minh bạch khi các Bộ vẫn phải có trách nhiệm công bố các thủ tục hành chính có sự thay đổi liên quan đến thẩm quyền giải quyết theo đúng quy định của pháp luật về kiểm soát thủ tục hành chính.</w:t>
      </w:r>
    </w:p>
    <w:p w:rsidR="00B02491" w:rsidRPr="00B02491" w:rsidRDefault="00B02491" w:rsidP="00B02491">
      <w:pPr>
        <w:tabs>
          <w:tab w:val="right" w:leader="dot" w:pos="7920"/>
        </w:tabs>
        <w:spacing w:before="120" w:after="120" w:line="360" w:lineRule="exact"/>
        <w:ind w:firstLine="709"/>
        <w:jc w:val="both"/>
        <w:rPr>
          <w:rFonts w:ascii="Times New Roman" w:hAnsi="Times New Roman"/>
          <w:bCs/>
          <w:sz w:val="28"/>
          <w:szCs w:val="28"/>
        </w:rPr>
      </w:pPr>
      <w:r w:rsidRPr="00B02491">
        <w:rPr>
          <w:rFonts w:ascii="Times New Roman" w:hAnsi="Times New Roman"/>
          <w:bCs/>
          <w:sz w:val="28"/>
          <w:szCs w:val="28"/>
        </w:rPr>
        <w:lastRenderedPageBreak/>
        <w:t>(4) Tại Kế hoạch số 447/KH-CP có yêu cầu các Bộ “</w:t>
      </w:r>
      <w:r w:rsidRPr="00B02491">
        <w:rPr>
          <w:rFonts w:ascii="Times New Roman" w:hAnsi="Times New Roman"/>
          <w:bCs/>
          <w:i/>
          <w:sz w:val="28"/>
          <w:szCs w:val="28"/>
        </w:rPr>
        <w:t>rà soát và ban hành các văn bản hướng dẫn theo thẩm quyền xử lý các vấn đề vướng mắc, phát sinh khi thực hiện mô hình chính quyền 2 cấp..</w:t>
      </w:r>
      <w:r w:rsidRPr="00B02491">
        <w:rPr>
          <w:rFonts w:ascii="Times New Roman" w:hAnsi="Times New Roman"/>
          <w:bCs/>
          <w:sz w:val="28"/>
          <w:szCs w:val="28"/>
        </w:rPr>
        <w:t xml:space="preserve">.” . </w:t>
      </w:r>
    </w:p>
    <w:p w:rsidR="00B02491" w:rsidRPr="00B02491" w:rsidRDefault="00B02491" w:rsidP="00B02491">
      <w:pPr>
        <w:tabs>
          <w:tab w:val="right" w:leader="dot" w:pos="7920"/>
        </w:tabs>
        <w:spacing w:before="120" w:after="120" w:line="360" w:lineRule="exact"/>
        <w:ind w:firstLine="709"/>
        <w:jc w:val="both"/>
        <w:rPr>
          <w:rFonts w:ascii="Times New Roman" w:hAnsi="Times New Roman"/>
          <w:bCs/>
          <w:sz w:val="28"/>
          <w:szCs w:val="28"/>
        </w:rPr>
      </w:pPr>
      <w:r w:rsidRPr="00B02491">
        <w:rPr>
          <w:rFonts w:ascii="Times New Roman" w:hAnsi="Times New Roman"/>
          <w:bCs/>
          <w:sz w:val="28"/>
          <w:szCs w:val="28"/>
        </w:rPr>
        <w:t>Bộ Công Thương dự kiến quá trình thực hiện, chuyển giao mô hình tổ chức chính quyền địa phương 2 cấp có thể có khả năng phát sinh các vướng mắc, nhất là trong trình tự, thủ tục giải quyết các thủ tục hành chính, dịch vụ công nhất là cho người dân, doanh nghiệp ở cơ sở. Để kịp thời , linh hoạt tháo gỡ các khó khăn, vướng mắc phù hợp với tình hình địa phương, vùng miền, thay vì phải liên tục điều chỉnh Nghị định, Bộ Công Thương kiến nghị Phó Thủ tướng chỉ đạo nội dung này tại các dự thảo Nghị định theo hướng “</w:t>
      </w:r>
      <w:r w:rsidRPr="00B02491">
        <w:rPr>
          <w:rFonts w:ascii="Times New Roman" w:hAnsi="Times New Roman"/>
          <w:bCs/>
          <w:i/>
          <w:sz w:val="28"/>
          <w:szCs w:val="28"/>
        </w:rPr>
        <w:t>Chính phủ, Thủ tướng Chính phủ ủy quyền cho Bộ trưởng các Bộ hướng dẫn áp dụng Nghị định và hướng dẫn các địa phương thực hiện các thủ tục hành chính. Để công khai, minh bạch, khi Nghị định được ký ban hành, các Bộ sẽ công bố các thủ tục hành chính theo tinh thần phân định thẩm quyền, phân cấp, phân quyền mới theo đúng quy định về kiểm soát thủ tục hành chính</w:t>
      </w:r>
      <w:r w:rsidRPr="00B02491">
        <w:rPr>
          <w:rFonts w:ascii="Times New Roman" w:hAnsi="Times New Roman"/>
          <w:bCs/>
          <w:sz w:val="28"/>
          <w:szCs w:val="28"/>
        </w:rPr>
        <w:t>.”</w:t>
      </w:r>
    </w:p>
    <w:p w:rsidR="00A25C1B" w:rsidRPr="00AF2468" w:rsidRDefault="00B02491" w:rsidP="00A25C1B">
      <w:pPr>
        <w:tabs>
          <w:tab w:val="right" w:leader="dot" w:pos="7920"/>
        </w:tabs>
        <w:spacing w:before="120" w:after="120" w:line="360" w:lineRule="exact"/>
        <w:ind w:firstLine="709"/>
        <w:jc w:val="both"/>
        <w:rPr>
          <w:rFonts w:ascii="Times New Roman" w:hAnsi="Times New Roman"/>
          <w:bCs/>
          <w:spacing w:val="-2"/>
          <w:sz w:val="28"/>
          <w:szCs w:val="28"/>
          <w:lang w:val="pt-PT"/>
        </w:rPr>
      </w:pPr>
      <w:r>
        <w:rPr>
          <w:rFonts w:ascii="Times New Roman" w:hAnsi="Times New Roman"/>
          <w:sz w:val="28"/>
          <w:szCs w:val="28"/>
        </w:rPr>
        <w:t xml:space="preserve">Bộ Công Thương </w:t>
      </w:r>
      <w:r w:rsidR="00A25C1B">
        <w:rPr>
          <w:rFonts w:ascii="Times New Roman" w:hAnsi="Times New Roman"/>
          <w:sz w:val="28"/>
          <w:szCs w:val="28"/>
        </w:rPr>
        <w:t xml:space="preserve">kiến nghị </w:t>
      </w:r>
      <w:r w:rsidR="00A25C1B" w:rsidRPr="00AF2468">
        <w:rPr>
          <w:rFonts w:ascii="Times New Roman" w:hAnsi="Times New Roman"/>
          <w:bCs/>
          <w:spacing w:val="-2"/>
          <w:sz w:val="28"/>
          <w:szCs w:val="28"/>
          <w:lang w:val="pt-PT"/>
        </w:rPr>
        <w:t>không quy định trình tự thủ tục tại Nghị định</w:t>
      </w:r>
      <w:r w:rsidR="00A25C1B">
        <w:rPr>
          <w:rFonts w:ascii="Times New Roman" w:hAnsi="Times New Roman"/>
          <w:bCs/>
          <w:spacing w:val="-2"/>
          <w:sz w:val="28"/>
          <w:szCs w:val="28"/>
          <w:lang w:val="pt-PT"/>
        </w:rPr>
        <w:t xml:space="preserve">, việc hướng dẫn trình tự, thủ tục sẽ được thực hiện tại </w:t>
      </w:r>
      <w:r>
        <w:rPr>
          <w:rFonts w:ascii="Times New Roman" w:hAnsi="Times New Roman"/>
          <w:bCs/>
          <w:spacing w:val="-2"/>
          <w:sz w:val="28"/>
          <w:szCs w:val="28"/>
          <w:lang w:val="pt-PT"/>
        </w:rPr>
        <w:t>văn bản của thuộc thẩm quyền của Bộ Công Thương</w:t>
      </w:r>
      <w:r w:rsidR="00A25C1B">
        <w:rPr>
          <w:rFonts w:ascii="Times New Roman" w:hAnsi="Times New Roman"/>
          <w:bCs/>
          <w:spacing w:val="-2"/>
          <w:sz w:val="28"/>
          <w:szCs w:val="28"/>
          <w:lang w:val="pt-PT"/>
        </w:rPr>
        <w:t xml:space="preserve"> theo chỉ đạo Công văn số </w:t>
      </w:r>
      <w:r w:rsidR="00A25C1B" w:rsidRPr="005F45CE">
        <w:rPr>
          <w:rFonts w:ascii="Times New Roman" w:hAnsi="Times New Roman"/>
          <w:bCs/>
          <w:spacing w:val="-2"/>
          <w:sz w:val="28"/>
          <w:szCs w:val="28"/>
          <w:lang w:val="pt-PT"/>
        </w:rPr>
        <w:t>258/TB-VPCP</w:t>
      </w:r>
      <w:r w:rsidR="00A25C1B">
        <w:rPr>
          <w:rFonts w:ascii="Times New Roman" w:hAnsi="Times New Roman"/>
          <w:bCs/>
          <w:spacing w:val="-2"/>
          <w:sz w:val="28"/>
          <w:szCs w:val="28"/>
          <w:lang w:val="pt-PT"/>
        </w:rPr>
        <w:t>.</w:t>
      </w:r>
    </w:p>
    <w:p w:rsidR="00A25C1B" w:rsidRDefault="00A25C1B" w:rsidP="00A25C1B">
      <w:pPr>
        <w:tabs>
          <w:tab w:val="left" w:pos="851"/>
        </w:tabs>
        <w:spacing w:after="120" w:line="240" w:lineRule="auto"/>
        <w:ind w:firstLine="567"/>
        <w:jc w:val="both"/>
        <w:rPr>
          <w:rFonts w:ascii="Times New Roman" w:hAnsi="Times New Roman"/>
          <w:sz w:val="28"/>
          <w:szCs w:val="28"/>
          <w:lang w:val="pt-PT"/>
        </w:rPr>
      </w:pPr>
      <w:r w:rsidRPr="007B6FB4">
        <w:rPr>
          <w:rFonts w:ascii="Times New Roman" w:hAnsi="Times New Roman"/>
          <w:sz w:val="28"/>
          <w:szCs w:val="28"/>
          <w:lang w:val="pt-PT"/>
        </w:rPr>
        <w:t xml:space="preserve">Trên đây là Tờ trình của Bộ Công Thương về việc xây dựng Nghị định của Chính phủ quy định việc </w:t>
      </w:r>
      <w:r w:rsidRPr="00A1426F">
        <w:rPr>
          <w:rFonts w:ascii="Times New Roman" w:hAnsi="Times New Roman"/>
          <w:sz w:val="28"/>
          <w:szCs w:val="28"/>
          <w:lang w:val="pt-PT"/>
        </w:rPr>
        <w:t>về phân định thẩm quyền trong lĩn</w:t>
      </w:r>
      <w:r>
        <w:rPr>
          <w:rFonts w:ascii="Times New Roman" w:hAnsi="Times New Roman"/>
          <w:sz w:val="28"/>
          <w:szCs w:val="28"/>
          <w:lang w:val="pt-PT"/>
        </w:rPr>
        <w:t>h vực công nghiệp và thương mại.</w:t>
      </w:r>
    </w:p>
    <w:p w:rsidR="00A25C1B" w:rsidRPr="00B14FE5" w:rsidRDefault="00A25C1B" w:rsidP="00A25C1B">
      <w:pPr>
        <w:tabs>
          <w:tab w:val="left" w:pos="851"/>
        </w:tabs>
        <w:spacing w:after="120" w:line="240" w:lineRule="auto"/>
        <w:ind w:firstLine="567"/>
        <w:jc w:val="both"/>
        <w:rPr>
          <w:rFonts w:ascii="Times New Roman" w:hAnsi="Times New Roman"/>
          <w:sz w:val="28"/>
          <w:szCs w:val="28"/>
          <w:lang w:val="pl-PL"/>
        </w:rPr>
      </w:pPr>
      <w:r w:rsidRPr="00B27A52">
        <w:rPr>
          <w:rFonts w:ascii="Times New Roman" w:hAnsi="Times New Roman"/>
          <w:i/>
          <w:iCs/>
          <w:sz w:val="28"/>
          <w:szCs w:val="28"/>
          <w:lang w:val="pl-PL"/>
        </w:rPr>
        <w:t>(Xin gửi kèm theo (1)</w:t>
      </w:r>
      <w:r w:rsidRPr="007B6FB4">
        <w:rPr>
          <w:rFonts w:ascii="Times New Roman" w:hAnsi="Times New Roman"/>
          <w:sz w:val="28"/>
          <w:szCs w:val="28"/>
          <w:lang w:val="pl-PL"/>
        </w:rPr>
        <w:t xml:space="preserve"> </w:t>
      </w:r>
      <w:r w:rsidRPr="007B6FB4">
        <w:rPr>
          <w:rFonts w:ascii="Times New Roman" w:hAnsi="Times New Roman"/>
          <w:i/>
          <w:sz w:val="28"/>
          <w:szCs w:val="28"/>
          <w:lang w:val="pl-PL"/>
        </w:rPr>
        <w:t xml:space="preserve">Dự thảo Nghị định; (2) </w:t>
      </w:r>
      <w:r>
        <w:rPr>
          <w:rFonts w:ascii="Times New Roman" w:hAnsi="Times New Roman"/>
          <w:i/>
          <w:sz w:val="28"/>
          <w:szCs w:val="28"/>
          <w:lang w:val="pl-PL"/>
        </w:rPr>
        <w:t>Bản tổng hợp ý</w:t>
      </w:r>
      <w:r w:rsidRPr="007B6FB4">
        <w:rPr>
          <w:rFonts w:ascii="Times New Roman" w:hAnsi="Times New Roman"/>
          <w:i/>
          <w:sz w:val="28"/>
          <w:szCs w:val="28"/>
          <w:lang w:val="pl-PL"/>
        </w:rPr>
        <w:t xml:space="preserve"> kiến góp ý của Bộ Nội vụ và các Bộ ngành, </w:t>
      </w:r>
      <w:r>
        <w:rPr>
          <w:rFonts w:ascii="Times New Roman" w:hAnsi="Times New Roman"/>
          <w:i/>
          <w:sz w:val="28"/>
          <w:szCs w:val="28"/>
          <w:lang w:val="pl-PL"/>
        </w:rPr>
        <w:t xml:space="preserve">địa phương </w:t>
      </w:r>
      <w:r w:rsidRPr="007B6FB4">
        <w:rPr>
          <w:rFonts w:ascii="Times New Roman" w:hAnsi="Times New Roman"/>
          <w:i/>
          <w:sz w:val="28"/>
          <w:szCs w:val="28"/>
          <w:lang w:val="pl-PL"/>
        </w:rPr>
        <w:t>(3) Báo cáo thẩm định của Bộ Tư pháp;(4)  Báo cáo giải trình, tiếp thu ý kiến thẩm định của Bộ Tư pháp</w:t>
      </w:r>
      <w:r w:rsidRPr="007B6FB4">
        <w:rPr>
          <w:rFonts w:ascii="Times New Roman" w:hAnsi="Times New Roman"/>
          <w:sz w:val="28"/>
          <w:szCs w:val="28"/>
          <w:lang w:val="pl-PL"/>
        </w:rPr>
        <w:t>).</w:t>
      </w:r>
    </w:p>
    <w:p w:rsidR="00A25C1B" w:rsidRPr="007B6FB4" w:rsidRDefault="00A25C1B" w:rsidP="00A25C1B">
      <w:pPr>
        <w:widowControl w:val="0"/>
        <w:tabs>
          <w:tab w:val="left" w:pos="993"/>
        </w:tabs>
        <w:spacing w:after="120" w:line="240" w:lineRule="auto"/>
        <w:ind w:firstLine="567"/>
        <w:jc w:val="both"/>
        <w:rPr>
          <w:rFonts w:ascii="Times New Roman" w:hAnsi="Times New Roman"/>
          <w:sz w:val="28"/>
          <w:szCs w:val="28"/>
          <w:lang w:val="pt-PT"/>
        </w:rPr>
      </w:pPr>
      <w:r w:rsidRPr="007B6FB4">
        <w:rPr>
          <w:rFonts w:ascii="Times New Roman" w:hAnsi="Times New Roman"/>
          <w:sz w:val="28"/>
          <w:szCs w:val="28"/>
          <w:lang w:val="pt-PT"/>
        </w:rPr>
        <w:t>Bộ Công Thương kính báo cáo Chính phủ xem xét, quyết định./.</w:t>
      </w:r>
    </w:p>
    <w:bookmarkEnd w:id="0"/>
    <w:p w:rsidR="00A25C1B" w:rsidRPr="007B6FB4" w:rsidRDefault="00A25C1B" w:rsidP="00A25C1B">
      <w:pPr>
        <w:tabs>
          <w:tab w:val="left" w:pos="851"/>
        </w:tabs>
        <w:spacing w:before="120" w:after="120" w:line="240" w:lineRule="auto"/>
        <w:ind w:firstLine="567"/>
        <w:jc w:val="both"/>
        <w:rPr>
          <w:rFonts w:ascii="Times New Roman" w:hAnsi="Times New Roman"/>
          <w:sz w:val="28"/>
          <w:szCs w:val="28"/>
          <w:lang w:val="pl-PL"/>
        </w:rPr>
      </w:pPr>
      <w:r w:rsidRPr="007B6FB4">
        <w:rPr>
          <w:rFonts w:ascii="Times New Roman" w:hAnsi="Times New Roman"/>
          <w:sz w:val="28"/>
          <w:szCs w:val="28"/>
          <w:lang w:val="pl-PL"/>
        </w:rPr>
        <w:t xml:space="preserve"> </w:t>
      </w:r>
    </w:p>
    <w:tbl>
      <w:tblPr>
        <w:tblW w:w="5032" w:type="pct"/>
        <w:tblLook w:val="04A0" w:firstRow="1" w:lastRow="0" w:firstColumn="1" w:lastColumn="0" w:noHBand="0" w:noVBand="1"/>
      </w:tblPr>
      <w:tblGrid>
        <w:gridCol w:w="4565"/>
        <w:gridCol w:w="4565"/>
      </w:tblGrid>
      <w:tr w:rsidR="00A25C1B" w:rsidRPr="007B6FB4" w:rsidTr="00B02491">
        <w:trPr>
          <w:trHeight w:val="1690"/>
        </w:trPr>
        <w:tc>
          <w:tcPr>
            <w:tcW w:w="2500" w:type="pct"/>
          </w:tcPr>
          <w:p w:rsidR="00A25C1B" w:rsidRPr="007B6FB4" w:rsidRDefault="00A25C1B" w:rsidP="00EE4282">
            <w:pPr>
              <w:pStyle w:val="abc"/>
              <w:spacing w:line="240" w:lineRule="auto"/>
              <w:rPr>
                <w:rFonts w:ascii="Times New Roman" w:hAnsi="Times New Roman"/>
                <w:b/>
                <w:i/>
                <w:sz w:val="28"/>
                <w:szCs w:val="28"/>
                <w:lang w:val="vi-VN"/>
              </w:rPr>
            </w:pPr>
          </w:p>
          <w:p w:rsidR="00A25C1B" w:rsidRPr="007B6FB4" w:rsidRDefault="00A25C1B" w:rsidP="00EE4282">
            <w:pPr>
              <w:pStyle w:val="abc"/>
              <w:spacing w:line="240" w:lineRule="auto"/>
              <w:rPr>
                <w:rFonts w:ascii="Times New Roman" w:hAnsi="Times New Roman"/>
                <w:b/>
                <w:i/>
                <w:szCs w:val="24"/>
                <w:lang w:val="vi-VN"/>
              </w:rPr>
            </w:pPr>
            <w:r w:rsidRPr="007B6FB4">
              <w:rPr>
                <w:rFonts w:ascii="Times New Roman" w:hAnsi="Times New Roman"/>
                <w:b/>
                <w:i/>
                <w:szCs w:val="24"/>
                <w:lang w:val="vi-VN"/>
              </w:rPr>
              <w:t>Nơi nhận:</w:t>
            </w:r>
          </w:p>
          <w:p w:rsidR="00A25C1B" w:rsidRPr="00116130" w:rsidRDefault="00A25C1B" w:rsidP="00EE4282">
            <w:pPr>
              <w:pStyle w:val="abc"/>
              <w:spacing w:line="240" w:lineRule="auto"/>
              <w:rPr>
                <w:rFonts w:ascii="Times New Roman" w:hAnsi="Times New Roman"/>
                <w:sz w:val="22"/>
                <w:szCs w:val="22"/>
                <w:lang w:val="vi-VN"/>
              </w:rPr>
            </w:pPr>
            <w:r w:rsidRPr="00B14FE5">
              <w:rPr>
                <w:rFonts w:ascii="Times New Roman" w:hAnsi="Times New Roman"/>
                <w:sz w:val="22"/>
                <w:szCs w:val="22"/>
                <w:lang w:val="vi-VN"/>
              </w:rPr>
              <w:t>- Như trên;</w:t>
            </w:r>
          </w:p>
          <w:p w:rsidR="00A25C1B" w:rsidRPr="00B14FE5" w:rsidRDefault="00A25C1B" w:rsidP="00EE4282">
            <w:pPr>
              <w:pStyle w:val="abc"/>
              <w:spacing w:line="240" w:lineRule="auto"/>
              <w:rPr>
                <w:rFonts w:ascii="Times New Roman" w:hAnsi="Times New Roman"/>
                <w:sz w:val="22"/>
                <w:szCs w:val="22"/>
                <w:lang w:val="vi-VN"/>
              </w:rPr>
            </w:pPr>
            <w:r w:rsidRPr="00B14FE5">
              <w:rPr>
                <w:rFonts w:ascii="Times New Roman" w:hAnsi="Times New Roman"/>
                <w:sz w:val="22"/>
                <w:szCs w:val="22"/>
                <w:lang w:val="vi-VN"/>
              </w:rPr>
              <w:t>- Thủ tướng Chính phủ (để báo cáo);</w:t>
            </w:r>
          </w:p>
          <w:p w:rsidR="00A25C1B" w:rsidRDefault="00A25C1B" w:rsidP="00EE4282">
            <w:pPr>
              <w:pStyle w:val="abc"/>
              <w:spacing w:line="240" w:lineRule="auto"/>
              <w:rPr>
                <w:rFonts w:ascii="Times New Roman" w:hAnsi="Times New Roman"/>
                <w:sz w:val="22"/>
                <w:szCs w:val="22"/>
                <w:lang w:val="vi-VN"/>
              </w:rPr>
            </w:pPr>
            <w:r w:rsidRPr="00B14FE5">
              <w:rPr>
                <w:rFonts w:ascii="Times New Roman" w:hAnsi="Times New Roman"/>
                <w:sz w:val="22"/>
                <w:szCs w:val="22"/>
                <w:lang w:val="vi-VN"/>
              </w:rPr>
              <w:t xml:space="preserve">- Phó Thủ tướng </w:t>
            </w:r>
            <w:r>
              <w:rPr>
                <w:rFonts w:ascii="Times New Roman" w:hAnsi="Times New Roman"/>
                <w:sz w:val="22"/>
                <w:szCs w:val="22"/>
              </w:rPr>
              <w:t>Bùi Thanh Sơn</w:t>
            </w:r>
            <w:r w:rsidRPr="00B14FE5">
              <w:rPr>
                <w:rFonts w:ascii="Times New Roman" w:hAnsi="Times New Roman"/>
                <w:sz w:val="22"/>
                <w:szCs w:val="22"/>
                <w:lang w:val="vi-VN"/>
              </w:rPr>
              <w:t xml:space="preserve"> (để báo cáo);</w:t>
            </w:r>
          </w:p>
          <w:p w:rsidR="00A25C1B" w:rsidRDefault="00A25C1B" w:rsidP="00EE4282">
            <w:pPr>
              <w:pStyle w:val="abc"/>
              <w:spacing w:line="240" w:lineRule="auto"/>
              <w:rPr>
                <w:rFonts w:ascii="Times New Roman" w:hAnsi="Times New Roman"/>
                <w:sz w:val="22"/>
                <w:szCs w:val="22"/>
              </w:rPr>
            </w:pPr>
            <w:r>
              <w:rPr>
                <w:rFonts w:ascii="Times New Roman" w:hAnsi="Times New Roman"/>
                <w:sz w:val="22"/>
                <w:szCs w:val="22"/>
              </w:rPr>
              <w:t xml:space="preserve">- </w:t>
            </w:r>
            <w:r w:rsidRPr="00116130">
              <w:rPr>
                <w:rFonts w:ascii="Times New Roman" w:hAnsi="Times New Roman"/>
                <w:sz w:val="22"/>
                <w:szCs w:val="22"/>
              </w:rPr>
              <w:t>Ban Chỉ đạo sắp xếp ĐVHC các cấp và xây dựng mô hình tổ chức chính quyền địa phương 02 cấp của Chính phủ (Bộ Nội Vụ)</w:t>
            </w:r>
            <w:r>
              <w:rPr>
                <w:rFonts w:ascii="Times New Roman" w:hAnsi="Times New Roman"/>
                <w:sz w:val="22"/>
                <w:szCs w:val="22"/>
              </w:rPr>
              <w:t>;</w:t>
            </w:r>
          </w:p>
          <w:p w:rsidR="00A25C1B" w:rsidRPr="00116130" w:rsidRDefault="00A25C1B" w:rsidP="00EE4282">
            <w:pPr>
              <w:pStyle w:val="abc"/>
              <w:spacing w:line="240" w:lineRule="auto"/>
              <w:rPr>
                <w:rFonts w:ascii="Times New Roman" w:hAnsi="Times New Roman"/>
                <w:sz w:val="22"/>
                <w:szCs w:val="22"/>
              </w:rPr>
            </w:pPr>
            <w:r>
              <w:rPr>
                <w:rFonts w:ascii="Times New Roman" w:hAnsi="Times New Roman"/>
                <w:sz w:val="22"/>
                <w:szCs w:val="22"/>
              </w:rPr>
              <w:t>- Văn phòng Chính phủ;</w:t>
            </w:r>
          </w:p>
          <w:p w:rsidR="00A25C1B" w:rsidRPr="00B14FE5" w:rsidRDefault="00A25C1B" w:rsidP="00EE4282">
            <w:pPr>
              <w:pStyle w:val="abc"/>
              <w:spacing w:line="240" w:lineRule="auto"/>
              <w:rPr>
                <w:rFonts w:ascii="Times New Roman" w:hAnsi="Times New Roman"/>
                <w:sz w:val="22"/>
                <w:szCs w:val="22"/>
                <w:lang w:val="vi-VN"/>
              </w:rPr>
            </w:pPr>
            <w:r w:rsidRPr="00B14FE5">
              <w:rPr>
                <w:rFonts w:ascii="Times New Roman" w:hAnsi="Times New Roman"/>
                <w:sz w:val="22"/>
                <w:szCs w:val="22"/>
                <w:lang w:val="vi-VN"/>
              </w:rPr>
              <w:t>- Bộ Tư pháp;</w:t>
            </w:r>
          </w:p>
          <w:p w:rsidR="00A25C1B" w:rsidRDefault="00A25C1B" w:rsidP="00EE4282">
            <w:pPr>
              <w:pStyle w:val="abc"/>
              <w:spacing w:line="240" w:lineRule="auto"/>
              <w:rPr>
                <w:rFonts w:ascii="Times New Roman" w:hAnsi="Times New Roman"/>
                <w:sz w:val="22"/>
                <w:szCs w:val="22"/>
                <w:lang w:val="vi-VN"/>
              </w:rPr>
            </w:pPr>
            <w:r w:rsidRPr="00B14FE5">
              <w:rPr>
                <w:rFonts w:ascii="Times New Roman" w:hAnsi="Times New Roman"/>
                <w:sz w:val="22"/>
                <w:szCs w:val="22"/>
                <w:lang w:val="vi-VN"/>
              </w:rPr>
              <w:t>- Các Thứ trưởng;</w:t>
            </w:r>
          </w:p>
          <w:p w:rsidR="00A25C1B" w:rsidRPr="00116130" w:rsidRDefault="00A25C1B" w:rsidP="00EE4282">
            <w:pPr>
              <w:pStyle w:val="abc"/>
              <w:spacing w:line="240" w:lineRule="auto"/>
              <w:rPr>
                <w:rFonts w:ascii="Times New Roman" w:hAnsi="Times New Roman"/>
                <w:sz w:val="22"/>
                <w:szCs w:val="22"/>
              </w:rPr>
            </w:pPr>
            <w:r>
              <w:rPr>
                <w:rFonts w:ascii="Times New Roman" w:hAnsi="Times New Roman"/>
                <w:sz w:val="22"/>
                <w:szCs w:val="22"/>
              </w:rPr>
              <w:t xml:space="preserve">- Các đơn vị thuộc Bộ; </w:t>
            </w:r>
          </w:p>
          <w:p w:rsidR="00A25C1B" w:rsidRPr="007B6FB4" w:rsidRDefault="00A25C1B" w:rsidP="00EE4282">
            <w:pPr>
              <w:pStyle w:val="abc"/>
              <w:spacing w:line="240" w:lineRule="auto"/>
              <w:rPr>
                <w:rFonts w:ascii="Times New Roman" w:hAnsi="Times New Roman"/>
                <w:szCs w:val="24"/>
                <w:lang w:val="vi-VN"/>
              </w:rPr>
            </w:pPr>
            <w:r w:rsidRPr="00B14FE5">
              <w:rPr>
                <w:rFonts w:ascii="Times New Roman" w:hAnsi="Times New Roman"/>
                <w:sz w:val="22"/>
                <w:szCs w:val="22"/>
                <w:lang w:val="vi-VN"/>
              </w:rPr>
              <w:t>- Lưu: VT, PC.</w:t>
            </w:r>
          </w:p>
          <w:p w:rsidR="00A25C1B" w:rsidRPr="007B6FB4" w:rsidRDefault="00A25C1B" w:rsidP="00EE4282">
            <w:pPr>
              <w:pStyle w:val="abc"/>
              <w:spacing w:line="240" w:lineRule="auto"/>
              <w:rPr>
                <w:rFonts w:ascii="Times New Roman" w:hAnsi="Times New Roman"/>
                <w:b/>
                <w:i/>
                <w:sz w:val="28"/>
                <w:szCs w:val="28"/>
                <w:lang w:val="vi-VN"/>
              </w:rPr>
            </w:pPr>
            <w:r w:rsidRPr="007B6FB4">
              <w:rPr>
                <w:rFonts w:ascii="Times New Roman" w:hAnsi="Times New Roman"/>
                <w:sz w:val="28"/>
                <w:szCs w:val="28"/>
                <w:lang w:val="vi-VN"/>
              </w:rPr>
              <w:t xml:space="preserve"> </w:t>
            </w:r>
          </w:p>
        </w:tc>
        <w:tc>
          <w:tcPr>
            <w:tcW w:w="2500" w:type="pct"/>
          </w:tcPr>
          <w:p w:rsidR="00A25C1B" w:rsidRPr="007B6FB4" w:rsidRDefault="00A25C1B" w:rsidP="00EE4282">
            <w:pPr>
              <w:spacing w:after="0" w:line="240" w:lineRule="auto"/>
              <w:jc w:val="center"/>
              <w:rPr>
                <w:rFonts w:ascii="Times New Roman" w:hAnsi="Times New Roman"/>
                <w:b/>
                <w:sz w:val="28"/>
                <w:szCs w:val="28"/>
                <w:lang w:val="vi-VN"/>
              </w:rPr>
            </w:pPr>
            <w:r w:rsidRPr="007B6FB4">
              <w:rPr>
                <w:rFonts w:ascii="Times New Roman" w:hAnsi="Times New Roman"/>
                <w:b/>
                <w:sz w:val="28"/>
                <w:szCs w:val="28"/>
                <w:lang w:val="vi-VN"/>
              </w:rPr>
              <w:t xml:space="preserve">BỘ TRƯỞNG </w:t>
            </w:r>
          </w:p>
          <w:p w:rsidR="00A25C1B" w:rsidRDefault="00A25C1B" w:rsidP="00B02491">
            <w:pPr>
              <w:spacing w:after="0" w:line="240" w:lineRule="auto"/>
              <w:rPr>
                <w:rFonts w:ascii="Times New Roman" w:hAnsi="Times New Roman"/>
                <w:b/>
                <w:sz w:val="28"/>
                <w:szCs w:val="28"/>
                <w:lang w:val="vi-VN"/>
              </w:rPr>
            </w:pPr>
          </w:p>
          <w:p w:rsidR="00A25C1B" w:rsidRPr="007B6FB4" w:rsidRDefault="00A25C1B" w:rsidP="00EE4282">
            <w:pPr>
              <w:spacing w:after="0" w:line="240" w:lineRule="auto"/>
              <w:jc w:val="center"/>
              <w:rPr>
                <w:rFonts w:ascii="Times New Roman" w:hAnsi="Times New Roman"/>
                <w:b/>
                <w:sz w:val="28"/>
                <w:szCs w:val="28"/>
                <w:lang w:val="vi-VN"/>
              </w:rPr>
            </w:pPr>
          </w:p>
          <w:p w:rsidR="00A25C1B" w:rsidRDefault="00A25C1B" w:rsidP="00EE4282">
            <w:pPr>
              <w:spacing w:after="0" w:line="240" w:lineRule="auto"/>
              <w:jc w:val="center"/>
              <w:rPr>
                <w:rFonts w:ascii="Times New Roman" w:hAnsi="Times New Roman"/>
                <w:b/>
                <w:sz w:val="28"/>
                <w:szCs w:val="28"/>
                <w:lang w:val="vi-VN"/>
              </w:rPr>
            </w:pPr>
          </w:p>
          <w:p w:rsidR="00B02491" w:rsidRDefault="00B02491" w:rsidP="00EE4282">
            <w:pPr>
              <w:spacing w:after="0" w:line="240" w:lineRule="auto"/>
              <w:jc w:val="center"/>
              <w:rPr>
                <w:rFonts w:ascii="Times New Roman" w:hAnsi="Times New Roman"/>
                <w:b/>
                <w:sz w:val="28"/>
                <w:szCs w:val="28"/>
                <w:lang w:val="vi-VN"/>
              </w:rPr>
            </w:pPr>
          </w:p>
          <w:p w:rsidR="00B02491" w:rsidRDefault="00B02491" w:rsidP="00EE4282">
            <w:pPr>
              <w:spacing w:after="0" w:line="240" w:lineRule="auto"/>
              <w:jc w:val="center"/>
              <w:rPr>
                <w:rFonts w:ascii="Times New Roman" w:hAnsi="Times New Roman"/>
                <w:b/>
                <w:sz w:val="28"/>
                <w:szCs w:val="28"/>
                <w:lang w:val="vi-VN"/>
              </w:rPr>
            </w:pPr>
          </w:p>
          <w:p w:rsidR="00B02491" w:rsidRPr="007B6FB4" w:rsidRDefault="00B02491" w:rsidP="00EE4282">
            <w:pPr>
              <w:spacing w:after="0" w:line="240" w:lineRule="auto"/>
              <w:jc w:val="center"/>
              <w:rPr>
                <w:rFonts w:ascii="Times New Roman" w:hAnsi="Times New Roman"/>
                <w:b/>
                <w:sz w:val="28"/>
                <w:szCs w:val="28"/>
                <w:lang w:val="vi-VN"/>
              </w:rPr>
            </w:pPr>
          </w:p>
          <w:p w:rsidR="00A25C1B" w:rsidRPr="007B6FB4" w:rsidRDefault="00A25C1B" w:rsidP="00EE4282">
            <w:pPr>
              <w:spacing w:after="0" w:line="240" w:lineRule="auto"/>
              <w:rPr>
                <w:rFonts w:ascii="Times New Roman" w:hAnsi="Times New Roman"/>
                <w:b/>
                <w:sz w:val="28"/>
                <w:szCs w:val="28"/>
                <w:lang w:val="vi-VN"/>
              </w:rPr>
            </w:pPr>
          </w:p>
          <w:p w:rsidR="00A25C1B" w:rsidRPr="007B6FB4" w:rsidRDefault="00A25C1B" w:rsidP="00EE4282">
            <w:pPr>
              <w:spacing w:after="0" w:line="240" w:lineRule="auto"/>
              <w:jc w:val="center"/>
              <w:rPr>
                <w:rFonts w:ascii="Times New Roman" w:hAnsi="Times New Roman"/>
                <w:b/>
                <w:sz w:val="28"/>
                <w:szCs w:val="28"/>
              </w:rPr>
            </w:pPr>
            <w:r w:rsidRPr="007B6FB4">
              <w:rPr>
                <w:rFonts w:ascii="Times New Roman" w:hAnsi="Times New Roman"/>
                <w:b/>
                <w:sz w:val="28"/>
                <w:szCs w:val="28"/>
                <w:lang w:val="vi-VN"/>
              </w:rPr>
              <w:t xml:space="preserve">Nguyễn </w:t>
            </w:r>
            <w:r w:rsidRPr="007B6FB4">
              <w:rPr>
                <w:rFonts w:ascii="Times New Roman" w:hAnsi="Times New Roman"/>
                <w:b/>
                <w:sz w:val="28"/>
                <w:szCs w:val="28"/>
              </w:rPr>
              <w:t>Hồng Diên</w:t>
            </w:r>
          </w:p>
        </w:tc>
      </w:tr>
    </w:tbl>
    <w:p w:rsidR="001A337B" w:rsidRDefault="001A337B"/>
    <w:sectPr w:rsidR="001A337B" w:rsidSect="00EE4282">
      <w:headerReference w:type="default" r:id="rId6"/>
      <w:footerReference w:type="default" r:id="rId7"/>
      <w:pgSz w:w="11907" w:h="16839"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5E4" w:rsidRDefault="004075E4" w:rsidP="00A25C1B">
      <w:pPr>
        <w:spacing w:after="0" w:line="240" w:lineRule="auto"/>
      </w:pPr>
      <w:r>
        <w:separator/>
      </w:r>
    </w:p>
  </w:endnote>
  <w:endnote w:type="continuationSeparator" w:id="0">
    <w:p w:rsidR="004075E4" w:rsidRDefault="004075E4" w:rsidP="00A2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nTime">
    <w:altName w:val="Times New Roman"/>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82" w:rsidRPr="003F118C" w:rsidRDefault="00EE4282" w:rsidP="00EE4282">
    <w:pPr>
      <w:pStyle w:val="Footer"/>
      <w:tabs>
        <w:tab w:val="left" w:pos="3060"/>
        <w:tab w:val="right" w:pos="9072"/>
      </w:tabs>
      <w:rPr>
        <w:rFonts w:ascii="Times New Roman" w:hAnsi="Times New Roman"/>
        <w:sz w:val="28"/>
        <w:szCs w:val="28"/>
      </w:rPr>
    </w:pPr>
    <w:r>
      <w:tab/>
    </w:r>
    <w:r>
      <w:tab/>
    </w:r>
    <w:r>
      <w:tab/>
    </w:r>
  </w:p>
  <w:p w:rsidR="00EE4282" w:rsidRDefault="00EE42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5E4" w:rsidRDefault="004075E4" w:rsidP="00A25C1B">
      <w:pPr>
        <w:spacing w:after="0" w:line="240" w:lineRule="auto"/>
      </w:pPr>
      <w:r>
        <w:separator/>
      </w:r>
    </w:p>
  </w:footnote>
  <w:footnote w:type="continuationSeparator" w:id="0">
    <w:p w:rsidR="004075E4" w:rsidRDefault="004075E4" w:rsidP="00A25C1B">
      <w:pPr>
        <w:spacing w:after="0" w:line="240" w:lineRule="auto"/>
      </w:pPr>
      <w:r>
        <w:continuationSeparator/>
      </w:r>
    </w:p>
  </w:footnote>
  <w:footnote w:id="1">
    <w:p w:rsidR="00EE4282" w:rsidRDefault="00EE4282" w:rsidP="00A25C1B">
      <w:pPr>
        <w:pStyle w:val="FootnoteText"/>
      </w:pPr>
      <w:r>
        <w:rPr>
          <w:rStyle w:val="FootnoteReference"/>
        </w:rPr>
        <w:footnoteRef/>
      </w:r>
      <w:r>
        <w:t xml:space="preserve"> </w:t>
      </w:r>
      <w:r w:rsidRPr="00A85329">
        <w:t>539/TTg-TCCV</w:t>
      </w:r>
      <w:r>
        <w:t xml:space="preserve"> ngày 14/5/2025; </w:t>
      </w:r>
      <w:r w:rsidRPr="00A85329">
        <w:t>393/TTg-PL ngày 05/4/2025</w:t>
      </w:r>
      <w:r>
        <w:t xml:space="preserve">; </w:t>
      </w:r>
      <w:r w:rsidRPr="00A85329">
        <w:t>758/QĐ-TTg</w:t>
      </w:r>
      <w:r>
        <w:t xml:space="preserve"> ngày 14/5/2025;</w:t>
      </w:r>
    </w:p>
  </w:footnote>
  <w:footnote w:id="2">
    <w:p w:rsidR="00EE4282" w:rsidRDefault="00EE4282" w:rsidP="00A25C1B">
      <w:pPr>
        <w:pStyle w:val="FootnoteText"/>
      </w:pPr>
      <w:r>
        <w:rPr>
          <w:rStyle w:val="FootnoteReference"/>
        </w:rPr>
        <w:footnoteRef/>
      </w:r>
      <w:r>
        <w:t xml:space="preserve"> </w:t>
      </w:r>
      <w:r w:rsidRPr="00881DB7">
        <w:t>258/TB-VPCP</w:t>
      </w:r>
      <w:r>
        <w:t xml:space="preserve"> ngày 24/5/2025</w:t>
      </w:r>
    </w:p>
  </w:footnote>
  <w:footnote w:id="3">
    <w:p w:rsidR="00EE4282" w:rsidRDefault="00EE4282" w:rsidP="00A25C1B">
      <w:pPr>
        <w:pStyle w:val="FootnoteText"/>
      </w:pPr>
      <w:r>
        <w:rPr>
          <w:rStyle w:val="FootnoteReference"/>
        </w:rPr>
        <w:footnoteRef/>
      </w:r>
      <w:r>
        <w:t xml:space="preserve"> </w:t>
      </w:r>
      <w:r w:rsidRPr="00881DB7">
        <w:t>3202/BCT-VPB ngày 06/05/2025</w:t>
      </w:r>
      <w:r>
        <w:t xml:space="preserve">; </w:t>
      </w:r>
      <w:r w:rsidRPr="00881DB7">
        <w:t>3575/BCT-VPB ngày 19/05/2025</w:t>
      </w:r>
      <w:r>
        <w:t xml:space="preserve">; </w:t>
      </w:r>
      <w:r w:rsidRPr="00881DB7">
        <w:t>3655/BCT-VPB ngày 21/05/2025</w:t>
      </w:r>
      <w:r>
        <w:t xml:space="preserve">; </w:t>
      </w:r>
      <w:r w:rsidRPr="006D5920">
        <w:t>37</w:t>
      </w:r>
      <w:r>
        <w:t>15/</w:t>
      </w:r>
      <w:r w:rsidRPr="006D5920">
        <w:t>BCT-VP</w:t>
      </w:r>
      <w:r>
        <w:t xml:space="preserve"> ngày 23/5/2025.</w:t>
      </w:r>
    </w:p>
  </w:footnote>
  <w:footnote w:id="4">
    <w:p w:rsidR="00EE4282" w:rsidRPr="00883C3D" w:rsidRDefault="00EE4282" w:rsidP="00A25C1B">
      <w:pPr>
        <w:pStyle w:val="FootnoteText"/>
        <w:jc w:val="both"/>
      </w:pPr>
      <w:r>
        <w:rPr>
          <w:rStyle w:val="FootnoteReference"/>
        </w:rPr>
        <w:footnoteRef/>
      </w:r>
      <w:r>
        <w:t xml:space="preserve"> </w:t>
      </w:r>
      <w:bookmarkStart w:id="3" w:name="dieu_11"/>
      <w:r w:rsidRPr="00883C3D">
        <w:rPr>
          <w:b/>
          <w:bCs/>
        </w:rPr>
        <w:t>Điều 11. Phân định thẩm quyền của chính quyền địa phương</w:t>
      </w:r>
      <w:bookmarkEnd w:id="3"/>
    </w:p>
    <w:p w:rsidR="00EE4282" w:rsidRPr="00AF2468" w:rsidRDefault="00EE4282" w:rsidP="00A25C1B">
      <w:pPr>
        <w:pStyle w:val="FootnoteText"/>
        <w:jc w:val="both"/>
        <w:rPr>
          <w:i/>
        </w:rPr>
      </w:pPr>
      <w:r w:rsidRPr="00AF2468">
        <w:rPr>
          <w:i/>
        </w:rPr>
        <w:t>2. Việc phân định thẩm quyền của chính quyền địa phương phải bảo đảm các nguyên tắc sau đây:</w:t>
      </w:r>
    </w:p>
    <w:p w:rsidR="00EE4282" w:rsidRPr="00AF2468" w:rsidRDefault="00EE4282" w:rsidP="00A25C1B">
      <w:pPr>
        <w:pStyle w:val="FootnoteText"/>
        <w:jc w:val="both"/>
        <w:rPr>
          <w:i/>
        </w:rPr>
      </w:pPr>
      <w:r w:rsidRPr="00AF2468">
        <w:rPr>
          <w:i/>
        </w:rPr>
        <w:t>a) Xác định rõ nội dung và phạm vi nhiệm vụ, quyền hạn mà chính quyền địa phương được quyết định, tổ chức thực hiện và chịu trách nhiệm về kết quả;</w:t>
      </w:r>
    </w:p>
    <w:p w:rsidR="00EE4282" w:rsidRPr="00AF2468" w:rsidRDefault="00EE4282" w:rsidP="00A25C1B">
      <w:pPr>
        <w:pStyle w:val="FootnoteText"/>
        <w:jc w:val="both"/>
        <w:rPr>
          <w:i/>
        </w:rPr>
      </w:pPr>
      <w:r w:rsidRPr="00AF2468">
        <w:rPr>
          <w:i/>
        </w:rPr>
        <w:t>b) Bảo đảm không trùng lặp, chồng chéo về nhiệm vụ, quyền hạn giữa các cơ quan nhà nước ở trung ương và địa phương, giữa chính quyền địa phương các cấp và giữa các cơ quan, tổ chức thuộc chính quyền địa phương;</w:t>
      </w:r>
    </w:p>
    <w:p w:rsidR="00EE4282" w:rsidRPr="00AF2468" w:rsidRDefault="00EE4282" w:rsidP="00A25C1B">
      <w:pPr>
        <w:pStyle w:val="FootnoteText"/>
        <w:jc w:val="both"/>
        <w:rPr>
          <w:i/>
        </w:rPr>
      </w:pPr>
      <w:r w:rsidRPr="00AF2468">
        <w:rPr>
          <w:i/>
        </w:rPr>
        <w:t>c) Phù hợp với đặc điểm nông thôn, đô thị, hải đảo, đơn vị hành chính - kinh tế đặc biệt và khả năng, điều kiện thực hiện nhiệm vụ, quyền hạn của chính quyền địa phương các cấp. Cơ quan, tổ chức, cá nhân được giao thực hiện nhiệm vụ, quyền hạn của cơ quan nhà nước cấp trên được bảo đảm các điều kiện cần thiết để thực hiện nhiệm vụ, quyền hạn đó;</w:t>
      </w:r>
    </w:p>
    <w:p w:rsidR="00EE4282" w:rsidRPr="00883C3D" w:rsidRDefault="00EE4282" w:rsidP="00A25C1B">
      <w:pPr>
        <w:pStyle w:val="FootnoteText"/>
        <w:rPr>
          <w:b/>
        </w:rPr>
      </w:pPr>
      <w:r w:rsidRPr="00883C3D">
        <w:rPr>
          <w:b/>
        </w:rPr>
        <w:t xml:space="preserve"> Điều 13. Phân cấp</w:t>
      </w:r>
    </w:p>
    <w:p w:rsidR="00EE4282" w:rsidRPr="00AF2468" w:rsidRDefault="00EE4282" w:rsidP="00A25C1B">
      <w:pPr>
        <w:pStyle w:val="FootnoteText"/>
        <w:jc w:val="both"/>
        <w:rPr>
          <w:i/>
        </w:rPr>
      </w:pPr>
      <w:r w:rsidRPr="00AF2468">
        <w:rPr>
          <w:i/>
        </w:rPr>
        <w:t xml:space="preserve">2.  Việc phân cấp phải được quy định trong văn bản quy phạm pháp luật của cơ quan phân cấp. </w:t>
      </w:r>
      <w:r w:rsidRPr="00AF2468">
        <w:rPr>
          <w:b/>
          <w:i/>
        </w:rPr>
        <w:t>Cơ quan phân cấp chịu trách nhiệm bảo đảm các điều kiện cần thiết để thực hiện nhiệm vụ, quyền hạn phân cấp</w:t>
      </w:r>
      <w:r w:rsidRPr="00AF2468">
        <w:rPr>
          <w:i/>
        </w:rPr>
        <w:t>, trừ trường hợp cơ quan, tổ chức, đơn vị, cá nhân được phân cấp có đề nghị và tự bảo đảm điều kiện thực hiện nhiệm vụ, quyền hạn được phân cấp.</w:t>
      </w:r>
    </w:p>
    <w:p w:rsidR="00EE4282" w:rsidRPr="00AF2468" w:rsidRDefault="00EE4282" w:rsidP="00A25C1B">
      <w:pPr>
        <w:pStyle w:val="FootnoteText"/>
        <w:jc w:val="both"/>
        <w:rPr>
          <w:i/>
        </w:rPr>
      </w:pPr>
      <w:r w:rsidRPr="00AF2468">
        <w:rPr>
          <w:i/>
        </w:rPr>
        <w:t xml:space="preserve">3. Cơ quan phân cấp có trách nhiệm theo dõi, hướng dẫn, kiểm tra việc thực hiện nhiệm vụ, quyền hạn đã phân cấp, bảo đảm các nội dung phân cấp được thực hiện hiệu lực, hiệu quả; </w:t>
      </w:r>
      <w:r w:rsidRPr="00AF2468">
        <w:rPr>
          <w:b/>
          <w:i/>
        </w:rPr>
        <w:t>chịu trách nhiệm về kết quả thực hiện nhiệm vụ, quyền hạn mà mình phân cấp trong trường hợp không bảo đảm điều kiện theo quy định tại khoản 2 Điều này.</w:t>
      </w:r>
    </w:p>
    <w:p w:rsidR="00EE4282" w:rsidRPr="00AF2468" w:rsidRDefault="00EE4282" w:rsidP="00A25C1B">
      <w:pPr>
        <w:pStyle w:val="FootnoteText"/>
        <w:jc w:val="both"/>
        <w:rPr>
          <w:i/>
        </w:rPr>
      </w:pPr>
      <w:r w:rsidRPr="00AF2468">
        <w:rPr>
          <w:i/>
        </w:rPr>
        <w:t>4. Cơ quan, tổ chức, đơn vị, cá nhân được phân cấp có quyền tham gia ý kiến đối với dự thảo văn bản phân cấp; đề nghị cơ quan phân cấp điều chỉnh nội dung phân cấp; chịu trách nhiệm trước pháp luật, trước cơ quan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82" w:rsidRPr="00C16F00" w:rsidRDefault="00EE4282">
    <w:pPr>
      <w:pStyle w:val="Header"/>
      <w:jc w:val="center"/>
      <w:rPr>
        <w:rFonts w:ascii="Times New Roman" w:hAnsi="Times New Roman"/>
        <w:sz w:val="24"/>
        <w:szCs w:val="24"/>
      </w:rPr>
    </w:pPr>
    <w:r w:rsidRPr="00C16F00">
      <w:rPr>
        <w:rFonts w:ascii="Times New Roman" w:hAnsi="Times New Roman"/>
        <w:sz w:val="24"/>
        <w:szCs w:val="24"/>
      </w:rPr>
      <w:fldChar w:fldCharType="begin"/>
    </w:r>
    <w:r w:rsidRPr="00C16F00">
      <w:rPr>
        <w:rFonts w:ascii="Times New Roman" w:hAnsi="Times New Roman"/>
        <w:sz w:val="24"/>
        <w:szCs w:val="24"/>
      </w:rPr>
      <w:instrText xml:space="preserve"> PAGE   \* MERGEFORMAT </w:instrText>
    </w:r>
    <w:r w:rsidRPr="00C16F00">
      <w:rPr>
        <w:rFonts w:ascii="Times New Roman" w:hAnsi="Times New Roman"/>
        <w:sz w:val="24"/>
        <w:szCs w:val="24"/>
      </w:rPr>
      <w:fldChar w:fldCharType="separate"/>
    </w:r>
    <w:r w:rsidR="00EC05DF">
      <w:rPr>
        <w:rFonts w:ascii="Times New Roman" w:hAnsi="Times New Roman"/>
        <w:noProof/>
        <w:sz w:val="24"/>
        <w:szCs w:val="24"/>
      </w:rPr>
      <w:t>12</w:t>
    </w:r>
    <w:r w:rsidRPr="00C16F00">
      <w:rPr>
        <w:rFonts w:ascii="Times New Roman" w:hAnsi="Times New Roman"/>
        <w:noProof/>
        <w:sz w:val="24"/>
        <w:szCs w:val="24"/>
      </w:rPr>
      <w:fldChar w:fldCharType="end"/>
    </w:r>
  </w:p>
  <w:p w:rsidR="00EE4282" w:rsidRDefault="00EE42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1B"/>
    <w:rsid w:val="001A337B"/>
    <w:rsid w:val="001D3620"/>
    <w:rsid w:val="002B6EE4"/>
    <w:rsid w:val="004075E4"/>
    <w:rsid w:val="00454684"/>
    <w:rsid w:val="00663B13"/>
    <w:rsid w:val="009A740D"/>
    <w:rsid w:val="00A25C1B"/>
    <w:rsid w:val="00B02491"/>
    <w:rsid w:val="00CA5ED2"/>
    <w:rsid w:val="00DE4C3D"/>
    <w:rsid w:val="00DF1B8A"/>
    <w:rsid w:val="00E02FA3"/>
    <w:rsid w:val="00EC05DF"/>
    <w:rsid w:val="00EE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E2F5"/>
  <w15:chartTrackingRefBased/>
  <w15:docId w15:val="{94D7C5D1-3F50-4A87-85F0-99651E55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C1B"/>
    <w:pPr>
      <w:spacing w:after="200" w:line="276" w:lineRule="auto"/>
    </w:pPr>
    <w:rPr>
      <w:rFonts w:ascii="Calibri" w:eastAsia="Times New Roman" w:hAnsi="Calibri" w:cs="Times New Roman"/>
      <w:sz w:val="22"/>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next w:val="Normal"/>
    <w:link w:val="Heading4Char"/>
    <w:uiPriority w:val="99"/>
    <w:unhideWhenUsed/>
    <w:qFormat/>
    <w:rsid w:val="00A25C1B"/>
    <w:pPr>
      <w:keepNext/>
      <w:spacing w:before="240" w:after="60"/>
      <w:outlineLvl w:val="3"/>
    </w:pPr>
    <w:rPr>
      <w:rFonts w:eastAsia="Yu Mincho"/>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Clause Char,Proposal 4 Char,Titolo4 Char,h4 Char,a. Char,Level 2 - a Char,MOVE-it 4 Char,Heading4 Char,4m Char,Head 4 Char,4 Char,C Head Char,MOVE-it 41 Char,C Head1 Char,h41 Char,C Head2 Char,h42 Char,C Head3 Char,h43 Char,C Head4 Char"/>
    <w:basedOn w:val="DefaultParagraphFont"/>
    <w:link w:val="Heading4"/>
    <w:uiPriority w:val="99"/>
    <w:rsid w:val="00A25C1B"/>
    <w:rPr>
      <w:rFonts w:ascii="Calibri" w:eastAsia="Yu Mincho" w:hAnsi="Calibri" w:cs="Times New Roman"/>
      <w:b/>
      <w:bCs/>
      <w:szCs w:val="28"/>
    </w:rPr>
  </w:style>
  <w:style w:type="paragraph" w:customStyle="1" w:styleId="abc">
    <w:name w:val="abc"/>
    <w:basedOn w:val="Normal"/>
    <w:rsid w:val="00A25C1B"/>
    <w:pPr>
      <w:spacing w:after="0" w:line="280" w:lineRule="atLeast"/>
      <w:jc w:val="both"/>
    </w:pPr>
    <w:rPr>
      <w:rFonts w:ascii=".VnTime" w:hAnsi=".VnTime"/>
      <w:sz w:val="24"/>
      <w:szCs w:val="20"/>
    </w:rPr>
  </w:style>
  <w:style w:type="paragraph" w:styleId="Footer">
    <w:name w:val="footer"/>
    <w:basedOn w:val="Normal"/>
    <w:link w:val="FooterChar"/>
    <w:uiPriority w:val="99"/>
    <w:unhideWhenUsed/>
    <w:rsid w:val="00A25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C1B"/>
    <w:rPr>
      <w:rFonts w:ascii="Calibri" w:eastAsia="Times New Roman" w:hAnsi="Calibri" w:cs="Times New Roman"/>
      <w:sz w:val="22"/>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Ref"/>
    <w:link w:val="RefChar"/>
    <w:uiPriority w:val="99"/>
    <w:unhideWhenUsed/>
    <w:qFormat/>
    <w:rsid w:val="00A25C1B"/>
    <w:rPr>
      <w:vertAlign w:val="superscript"/>
    </w:rPr>
  </w:style>
  <w:style w:type="paragraph" w:styleId="Header">
    <w:name w:val="header"/>
    <w:basedOn w:val="Normal"/>
    <w:link w:val="HeaderChar"/>
    <w:uiPriority w:val="99"/>
    <w:unhideWhenUsed/>
    <w:rsid w:val="00A25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C1B"/>
    <w:rPr>
      <w:rFonts w:ascii="Calibri" w:eastAsia="Times New Roman" w:hAnsi="Calibri" w:cs="Times New Roman"/>
      <w:sz w:val="22"/>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A25C1B"/>
    <w:pPr>
      <w:spacing w:after="160" w:line="240" w:lineRule="exact"/>
    </w:pPr>
    <w:rPr>
      <w:rFonts w:ascii="Times New Roman" w:eastAsiaTheme="minorHAnsi" w:hAnsi="Times New Roman" w:cstheme="minorBidi"/>
      <w:sz w:val="28"/>
      <w:vertAlign w:val="superscript"/>
    </w:rPr>
  </w:style>
  <w:style w:type="paragraph" w:styleId="ListParagraph">
    <w:name w:val="List Paragraph"/>
    <w:basedOn w:val="Normal"/>
    <w:uiPriority w:val="34"/>
    <w:qFormat/>
    <w:rsid w:val="00A25C1B"/>
    <w:pPr>
      <w:ind w:left="720"/>
      <w:contextualSpacing/>
    </w:pPr>
  </w:style>
  <w:style w:type="character" w:customStyle="1" w:styleId="fontstyle01">
    <w:name w:val="fontstyle01"/>
    <w:basedOn w:val="DefaultParagraphFont"/>
    <w:rsid w:val="00A25C1B"/>
    <w:rPr>
      <w:rFonts w:ascii="TimesNewRoman" w:hAnsi="TimesNewRoman" w:hint="default"/>
      <w:b w:val="0"/>
      <w:bCs w:val="0"/>
      <w:i w:val="0"/>
      <w:iCs w:val="0"/>
      <w:color w:val="000000"/>
      <w:sz w:val="28"/>
      <w:szCs w:val="28"/>
    </w:rPr>
  </w:style>
  <w:style w:type="paragraph" w:styleId="FootnoteText">
    <w:name w:val="footnote text"/>
    <w:aliases w:val="Footnote Text Char Char Char Char Char,Footnote Text Char Char Char Char Char Char Ch"/>
    <w:basedOn w:val="Normal"/>
    <w:link w:val="FootnoteTextChar"/>
    <w:uiPriority w:val="99"/>
    <w:rsid w:val="00A25C1B"/>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w:basedOn w:val="DefaultParagraphFont"/>
    <w:link w:val="FootnoteText"/>
    <w:uiPriority w:val="99"/>
    <w:rsid w:val="00A25C1B"/>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4201</Words>
  <Characters>23950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Truong Minh Tu</cp:lastModifiedBy>
  <cp:revision>7</cp:revision>
  <dcterms:created xsi:type="dcterms:W3CDTF">2025-05-26T18:37:00Z</dcterms:created>
  <dcterms:modified xsi:type="dcterms:W3CDTF">2025-05-26T19:29:00Z</dcterms:modified>
</cp:coreProperties>
</file>